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119" w:rsidRPr="00F56545" w:rsidRDefault="00521119" w:rsidP="007F2403">
      <w:pPr>
        <w:shd w:val="clear" w:color="auto" w:fill="FFFFFF"/>
        <w:spacing w:after="0" w:line="240" w:lineRule="auto"/>
        <w:ind w:right="-766"/>
        <w:jc w:val="right"/>
        <w:rPr>
          <w:rFonts w:ascii="Times New Roman" w:eastAsia="Times New Roman" w:hAnsi="Times New Roman" w:cs="Times New Roman"/>
          <w:color w:val="414142"/>
          <w:sz w:val="20"/>
          <w:szCs w:val="20"/>
          <w:lang w:eastAsia="lv-LV"/>
        </w:rPr>
      </w:pPr>
      <w:bookmarkStart w:id="0" w:name="piel2"/>
      <w:bookmarkStart w:id="1" w:name="_GoBack"/>
      <w:bookmarkEnd w:id="0"/>
      <w:bookmarkEnd w:id="1"/>
      <w:r w:rsidRPr="00F56545">
        <w:rPr>
          <w:rFonts w:ascii="Times New Roman" w:eastAsia="Times New Roman" w:hAnsi="Times New Roman" w:cs="Times New Roman"/>
          <w:color w:val="414142"/>
          <w:sz w:val="20"/>
          <w:szCs w:val="20"/>
          <w:lang w:eastAsia="lv-LV"/>
        </w:rPr>
        <w:t>2. pielikums</w:t>
      </w:r>
      <w:r w:rsidRPr="00F56545">
        <w:rPr>
          <w:rFonts w:ascii="Times New Roman" w:eastAsia="Times New Roman" w:hAnsi="Times New Roman" w:cs="Times New Roman"/>
          <w:color w:val="414142"/>
          <w:sz w:val="20"/>
          <w:szCs w:val="20"/>
          <w:lang w:eastAsia="lv-LV"/>
        </w:rPr>
        <w:br/>
        <w:t>Ministru kabineta</w:t>
      </w:r>
      <w:r w:rsidRPr="00F56545">
        <w:rPr>
          <w:rFonts w:ascii="Times New Roman" w:eastAsia="Times New Roman" w:hAnsi="Times New Roman" w:cs="Times New Roman"/>
          <w:color w:val="414142"/>
          <w:sz w:val="20"/>
          <w:szCs w:val="20"/>
          <w:lang w:eastAsia="lv-LV"/>
        </w:rPr>
        <w:br/>
        <w:t>2016. gada 13. decembra</w:t>
      </w:r>
      <w:r w:rsidRPr="00F56545">
        <w:rPr>
          <w:rFonts w:ascii="Times New Roman" w:eastAsia="Times New Roman" w:hAnsi="Times New Roman" w:cs="Times New Roman"/>
          <w:color w:val="414142"/>
          <w:sz w:val="20"/>
          <w:szCs w:val="20"/>
          <w:lang w:eastAsia="lv-LV"/>
        </w:rPr>
        <w:br/>
        <w:t>noteikumiem Nr. 810</w:t>
      </w:r>
      <w:bookmarkStart w:id="2" w:name="piel-609182"/>
      <w:bookmarkEnd w:id="2"/>
    </w:p>
    <w:p w:rsidR="00521119" w:rsidRPr="00F56545" w:rsidRDefault="00521119" w:rsidP="007F2403">
      <w:pPr>
        <w:shd w:val="clear" w:color="auto" w:fill="FFFFFF"/>
        <w:spacing w:after="0" w:line="240" w:lineRule="auto"/>
        <w:ind w:right="-766"/>
        <w:jc w:val="center"/>
        <w:rPr>
          <w:rFonts w:ascii="Times New Roman" w:eastAsia="Times New Roman" w:hAnsi="Times New Roman" w:cs="Times New Roman"/>
          <w:b/>
          <w:bCs/>
          <w:color w:val="414142"/>
          <w:sz w:val="27"/>
          <w:szCs w:val="27"/>
          <w:lang w:eastAsia="lv-LV"/>
        </w:rPr>
      </w:pPr>
      <w:bookmarkStart w:id="3" w:name="713662"/>
      <w:bookmarkStart w:id="4" w:name="n-713662"/>
      <w:bookmarkEnd w:id="3"/>
      <w:bookmarkEnd w:id="4"/>
      <w:r w:rsidRPr="00F56545">
        <w:rPr>
          <w:rFonts w:ascii="Times New Roman" w:eastAsia="Times New Roman" w:hAnsi="Times New Roman" w:cs="Times New Roman"/>
          <w:b/>
          <w:bCs/>
          <w:color w:val="414142"/>
          <w:sz w:val="27"/>
          <w:szCs w:val="27"/>
          <w:lang w:eastAsia="lv-LV"/>
        </w:rPr>
        <w:t>Amatu saimei nepieciešamā izglītības tematiskā joma</w:t>
      </w:r>
    </w:p>
    <w:p w:rsidR="00521119" w:rsidRPr="00521119" w:rsidRDefault="00521119" w:rsidP="00521119">
      <w:pPr>
        <w:shd w:val="clear" w:color="auto" w:fill="FFFFFF"/>
        <w:spacing w:before="45" w:after="0" w:line="248" w:lineRule="atLeast"/>
        <w:ind w:firstLine="300"/>
        <w:jc w:val="center"/>
        <w:rPr>
          <w:rFonts w:ascii="Arial" w:eastAsia="Times New Roman" w:hAnsi="Arial" w:cs="Arial"/>
          <w:i/>
          <w:iCs/>
          <w:color w:val="414142"/>
          <w:sz w:val="20"/>
          <w:szCs w:val="20"/>
          <w:lang w:eastAsia="lv-LV"/>
        </w:rPr>
      </w:pPr>
    </w:p>
    <w:tbl>
      <w:tblPr>
        <w:tblW w:w="5467" w:type="pct"/>
        <w:tblBorders>
          <w:top w:val="outset" w:sz="6" w:space="0" w:color="414142"/>
          <w:left w:val="outset" w:sz="6" w:space="0" w:color="414142"/>
          <w:bottom w:val="outset" w:sz="6" w:space="0" w:color="414142"/>
          <w:right w:val="outset" w:sz="6" w:space="0" w:color="414142"/>
        </w:tblBorders>
        <w:tblCellMar>
          <w:left w:w="30" w:type="dxa"/>
          <w:bottom w:w="30" w:type="dxa"/>
          <w:right w:w="45" w:type="dxa"/>
        </w:tblCellMar>
        <w:tblLook w:val="04A0" w:firstRow="1" w:lastRow="0" w:firstColumn="1" w:lastColumn="0" w:noHBand="0" w:noVBand="1"/>
      </w:tblPr>
      <w:tblGrid>
        <w:gridCol w:w="3113"/>
        <w:gridCol w:w="5958"/>
      </w:tblGrid>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Amatu saimes nosaukums</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00" w:beforeAutospacing="1" w:after="100" w:afterAutospacing="1" w:line="293" w:lineRule="atLeast"/>
              <w:jc w:val="center"/>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Izglītības tematiskā joma</w:t>
            </w:r>
          </w:p>
        </w:tc>
      </w:tr>
      <w:tr w:rsidR="00521119" w:rsidRPr="00521119" w:rsidTr="00227CD5">
        <w:trPr>
          <w:trHeight w:val="510"/>
        </w:trPr>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 Iestāžu vadība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komerczinības un administrēšana, sociālās un cilvēkrīcības zinātnes, humanitārās zinātnes, pedagogu izglītība un izglītības zinātnes</w:t>
            </w:r>
          </w:p>
        </w:tc>
      </w:tr>
      <w:tr w:rsidR="00521119"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 Pedagoģiskais darbs</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2.1. Izglītības iestāžu vadība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pedagogu izglītība un izglītības zinātnes, sociālās un cilvēkrīcības zinātnes, komerczinības un administrēšana, sociālā labklājība</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2.2. Profesionālā izglītošana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pedagogu izglītība un izglītības zinātnes, sociālās un cilvēkrīcības zinātnes, humanitārās zinātnes, komerczinības un administrēšana, datorika, sociālā labklājība</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3. Iekšējā drošība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komerczinības un administrēšana, datorika, inženierzinātnes un tehnoloģijas</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4. Disciplinārā uzraudzība un iekšējā kontrole</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komerczinības un administrēšana</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5. Dienesta tiešo funkciju attīstības plānošana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Komerczinības un administrēšana, tiesību zinātne, civilā un militārā aizsardzība, datorika</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6. Starptautiskā sadarbība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humanitārās zinātnes, komerczinības un administrēšana</w:t>
            </w:r>
          </w:p>
        </w:tc>
      </w:tr>
      <w:tr w:rsidR="00521119"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7. Kinoloģija</w:t>
            </w:r>
          </w:p>
        </w:tc>
      </w:tr>
      <w:tr w:rsidR="00521119" w:rsidRPr="00521119" w:rsidTr="00227CD5">
        <w:trPr>
          <w:trHeight w:val="664"/>
        </w:trPr>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7.1. Pedagoģiskais darbs kinoloģijas jomā</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veterinārija, komerczinības un administrēšana, sociālās un cilvēkrīcības zinātnes, pedagogu izglītība un izglītības zinātnes</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7.2. Dienesta pienākumu pildīšana ar suni</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veterinārija, komerczinības un administrēšana, sociālās un cilvēkrīcības zinātnes, pedagogu izglītība un izglītības zinātnes</w:t>
            </w:r>
          </w:p>
        </w:tc>
      </w:tr>
      <w:tr w:rsidR="00521119"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52111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8. Iekšējā drošība un slepenības režīms</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521119" w:rsidRDefault="00521119" w:rsidP="0076489B">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datorika, inženierzinātnes un tehnoloģijas, komerczinības un administrēšana, sociālās un cilvēkrīcības zinātnes</w:t>
            </w:r>
          </w:p>
        </w:tc>
      </w:tr>
      <w:tr w:rsidR="001F0498" w:rsidRPr="00521119" w:rsidTr="001F0498">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521119" w:rsidRDefault="001F0498" w:rsidP="003A28D3">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9. Operatīvā vadība</w:t>
            </w:r>
            <w:r w:rsidR="00D76899">
              <w:rPr>
                <w:rFonts w:ascii="Times New Roman" w:eastAsia="Times New Roman" w:hAnsi="Times New Roman" w:cs="Times New Roman"/>
                <w:color w:val="414142"/>
                <w:sz w:val="20"/>
                <w:szCs w:val="20"/>
                <w:lang w:eastAsia="lv-LV"/>
              </w:rPr>
              <w:t xml:space="preserve"> un reaģēšana</w:t>
            </w:r>
            <w:r w:rsidR="00D76899" w:rsidRPr="00521119">
              <w:rPr>
                <w:rFonts w:ascii="Times New Roman" w:eastAsia="Times New Roman" w:hAnsi="Times New Roman" w:cs="Times New Roman"/>
                <w:color w:val="414142"/>
                <w:sz w:val="20"/>
                <w:szCs w:val="20"/>
                <w:lang w:eastAsia="lv-LV"/>
              </w:rPr>
              <w:t xml:space="preserve"> Valsts policijā</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tcPr>
          <w:p w:rsidR="001F0498" w:rsidRPr="00521119" w:rsidRDefault="001F0498" w:rsidP="00D76899">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9.</w:t>
            </w:r>
            <w:r>
              <w:rPr>
                <w:rFonts w:ascii="Times New Roman" w:eastAsia="Times New Roman" w:hAnsi="Times New Roman" w:cs="Times New Roman"/>
                <w:color w:val="414142"/>
                <w:sz w:val="20"/>
                <w:szCs w:val="20"/>
                <w:lang w:eastAsia="lv-LV"/>
              </w:rPr>
              <w:t>1.</w:t>
            </w:r>
            <w:r w:rsidRPr="00521119">
              <w:rPr>
                <w:rFonts w:ascii="Times New Roman" w:eastAsia="Times New Roman" w:hAnsi="Times New Roman" w:cs="Times New Roman"/>
                <w:color w:val="414142"/>
                <w:sz w:val="20"/>
                <w:szCs w:val="20"/>
                <w:lang w:eastAsia="lv-LV"/>
              </w:rPr>
              <w:t> Operatīvā vadība</w:t>
            </w:r>
          </w:p>
        </w:tc>
        <w:tc>
          <w:tcPr>
            <w:tcW w:w="3284" w:type="pct"/>
            <w:tcBorders>
              <w:top w:val="outset" w:sz="6" w:space="0" w:color="414142"/>
              <w:left w:val="outset" w:sz="6" w:space="0" w:color="414142"/>
              <w:bottom w:val="outset" w:sz="6" w:space="0" w:color="414142"/>
              <w:right w:val="outset" w:sz="6" w:space="0" w:color="414142"/>
            </w:tcBorders>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komerczinības un administrēšana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sz w:val="20"/>
                <w:szCs w:val="20"/>
                <w:lang w:eastAsia="lv-LV"/>
              </w:rPr>
              <w:t>9.2. </w:t>
            </w:r>
            <w:r w:rsidRPr="003254A1">
              <w:rPr>
                <w:rFonts w:ascii="Times New Roman" w:eastAsia="Times New Roman" w:hAnsi="Times New Roman" w:cs="Times New Roman"/>
                <w:sz w:val="20"/>
                <w:szCs w:val="20"/>
                <w:lang w:eastAsia="lv-LV"/>
              </w:rPr>
              <w:t>Reaģēšana</w:t>
            </w:r>
          </w:p>
        </w:tc>
        <w:tc>
          <w:tcPr>
            <w:tcW w:w="3284" w:type="pct"/>
            <w:tcBorders>
              <w:top w:val="outset" w:sz="6" w:space="0" w:color="414142"/>
              <w:left w:val="outset" w:sz="6" w:space="0" w:color="414142"/>
              <w:bottom w:val="outset" w:sz="6" w:space="0" w:color="414142"/>
              <w:right w:val="outset" w:sz="6" w:space="0" w:color="414142"/>
            </w:tcBorders>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3254A1">
              <w:rPr>
                <w:rFonts w:ascii="Times New Roman" w:eastAsia="Times New Roman" w:hAnsi="Times New Roman" w:cs="Times New Roman"/>
                <w:sz w:val="20"/>
                <w:szCs w:val="20"/>
                <w:lang w:eastAsia="lv-LV"/>
              </w:rPr>
              <w:t>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10. Operatīvā vadība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9A6550" w:rsidRDefault="001F0498" w:rsidP="008F4F36">
            <w:pPr>
              <w:spacing w:before="195" w:after="0" w:line="240" w:lineRule="auto"/>
              <w:jc w:val="both"/>
              <w:rPr>
                <w:rFonts w:ascii="Times New Roman" w:eastAsia="Times New Roman" w:hAnsi="Times New Roman" w:cs="Times New Roman"/>
                <w:color w:val="414142"/>
                <w:sz w:val="20"/>
                <w:szCs w:val="20"/>
                <w:lang w:eastAsia="lv-LV"/>
              </w:rPr>
            </w:pPr>
            <w:r w:rsidRPr="009A6550">
              <w:rPr>
                <w:rFonts w:ascii="Times New Roman" w:hAnsi="Times New Roman" w:cs="Times New Roman"/>
                <w:sz w:val="20"/>
                <w:szCs w:val="20"/>
              </w:rPr>
              <w:t>Civilā un militārā aizsardzība, tiesību zinātne, sociālās un cilvēkrīcības zinātnes, komerczinības un administrēšana, inženierzinātnes un tehnoloģijas, datorika, humanitārā zinātne, informācijas un komunikāciju zinātne, pedagogu izglītība un izglītības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lastRenderedPageBreak/>
              <w:t>11. </w:t>
            </w:r>
            <w:r w:rsidRPr="00582FDE">
              <w:rPr>
                <w:rFonts w:ascii="Times New Roman" w:eastAsia="Times New Roman" w:hAnsi="Times New Roman" w:cs="Times New Roman"/>
                <w:color w:val="414142"/>
                <w:sz w:val="20"/>
                <w:szCs w:val="20"/>
                <w:lang w:eastAsia="lv-LV"/>
              </w:rPr>
              <w:t>Valsts ugunsdzēsības un glābšanas dienesta Vienotais kontaktu centrs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 komerczinības un administrēšana, sociālās un cilvēkrīcības zinātnes, pedagogu izglītība un izglītības zinātnes</w:t>
            </w:r>
          </w:p>
        </w:tc>
      </w:tr>
      <w:tr w:rsidR="001F0498"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 Noziedzības novēršana un apkarošana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12.1. Izmeklēšana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datorika, komerczinības un administrēšana, sociālās un cilvēkrīcības zinātnes</w:t>
            </w:r>
          </w:p>
        </w:tc>
      </w:tr>
      <w:tr w:rsidR="001F0498"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12.2. Operatīvā darbība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12.2.1. Operatīvās darbības pasākumu īstenošana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datorika, komerczinības un administrēšana,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12.2.2. Krimināltiesiskā un operatīvā starptautiskā sadarbība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datorika, komerczinības un administrēšana,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12.2.3. Kriminālizlūkošana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datorika, komerczinības un administrēšana, sociālās un cilvēkrīcības zinātnes, matemātika un statistika</w:t>
            </w:r>
          </w:p>
        </w:tc>
      </w:tr>
      <w:tr w:rsidR="001F0498"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 Kārtības policija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 Kārtības policijas vadība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komerczinības un administrēšana, sociālās un cilvēkrīcības zinātnes, humanitārās zinātnes, pedagogu izglītība un izglītības zinātnes, inženierzinātnes un tehnoloģijas, informācijas un komunikācijas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13.1.1. Patruļdienests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Virsnieku amatiem: tiesību zinātne, civilā un militārā aizsardzība, datorika, komerczinības un administrēšana, sociālās un cilvēkrīcības zinātnes, humanitārās zinātnes, pedagogu izglītība un izglītības zinātnes, veterinārija, inženierzinātnes un tehnoloģijas</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13.1.2. Speciālo uzdevumu vienības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Virsnieku amatiem: tiesību zinātne, civilā un militārā aizsardzība, datorika, komerczinības un administrēšana, sociālās un cilvēkrīcības zinātnes, humanitārās zinātnes, pedagogu izglītība un izglītības zinātnes, veterinārija, inženierzinātnes un tehnoloģijas, individuālie pakalpojumi, transporta pakalpojumi, veselības aprūpe</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13.1.3. Satiksmes drošības nodrošināšana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Virsnieku amatiem: tiesību zinātne, civilā un militārā aizsardzība, datorika, komerczinības un administrēšana, sociālās un cilvēkrīcības zinātnes, humanitārās zinātnes, pedagogu izglītība un izglītības zinātnes, veterinārija, inženierzinātnes un tehnoloģijas</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13.1.3.1. Satiksmes drošības uzraudzība un koordinācija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Virsnieku amatiem: tiesību zinātne, civilā un militārā aizsardzība, datorika, komerczinības un administrēšana, sociālās un cilvēkrīcības zinātnes, humanitārās zinātnes, pedagogu izglītība un izglītības zinātnes, veterinārija, inženierzinātnes un tehnoloģijas</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13.1.3.2. Satiksmes drošības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 xml:space="preserve">Virsnieku amatiem: tiesību zinātne, civilā un militārā aizsardzība, datorika, komerczinības un administrēšana, sociālās un cilvēkrīcības </w:t>
            </w:r>
            <w:r w:rsidRPr="00521119">
              <w:rPr>
                <w:rFonts w:ascii="Times New Roman" w:eastAsia="Times New Roman" w:hAnsi="Times New Roman" w:cs="Times New Roman"/>
                <w:color w:val="414142"/>
                <w:sz w:val="20"/>
                <w:szCs w:val="20"/>
                <w:lang w:eastAsia="lv-LV"/>
              </w:rPr>
              <w:lastRenderedPageBreak/>
              <w:t>zinātnes, humanitārās zinātnes, pedagogu izglītība un izglītības zinātnes, veterinārija, inženierzinātnes un tehnoloģijas</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lastRenderedPageBreak/>
              <w:t>13.1.4. Autopārvadājumu uzraudzība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Virsnieku amatiem: tiesību zinātne, civilā un militārā aizsardzība, transporta pakalpojumi, komerczinības un administrēšana, datorika, sociālās un cilvēkrīcības zinātnes, humanitārās zinātnes, pedagogu izglītība un izglītības zinātnes, veterinārija, inženierzinātnes un tehnoloģijas</w:t>
            </w:r>
          </w:p>
          <w:p w:rsidR="001F0498" w:rsidRPr="00521119" w:rsidRDefault="001F0498" w:rsidP="001F0498">
            <w:pPr>
              <w:spacing w:before="100" w:beforeAutospacing="1" w:after="100" w:afterAutospacing="1" w:line="293" w:lineRule="atLeast"/>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Instruktoru amatiem: transporta pakalpojumi, 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13.2. Nepilngadīgo lietu inspektori</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pedagogu izglītība un izglītības zinātnes,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13.3. Iecirkņa inspektori</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pedagogu izglītība un izglītības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13.4. Speciālo atļauju (licenču), sertifikātu un ieroču atļauju izsniegšana un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vides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13.5. Drošības līdzekļu, papildsoda – policijas kontrole – un pagaidu aizsardzības pret vardarbību izpilde, kontrole un organizācija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pedagogu izglītība un izglītības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13.6. Sabiedriskās kārtības un drošības plānošana, koordinēšana un kontrole publiskajos pasākumos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13.7. Speciālo objektu apsardze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13.8. Īslaicīgās aizturēšanas vietas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13.9. Konvojs un tiesu apsardze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13.10. Preventīvo pasākumu plānošana un organizēšana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komerczinības un administrēšana, humanitārās zinātnes, informācijas un komunikācijas zinātnes</w:t>
            </w:r>
          </w:p>
        </w:tc>
      </w:tr>
      <w:tr w:rsidR="001F0498" w:rsidRPr="00521119"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14. Kriminālistika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14.1. Eksperts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Sociālās un cilvēkrīcības zinātnes, komerczinības un administrēšana, tiesību zinātne, dzīvās dabas zinātnes, fizikālās zinātnes, matemātika un statistika, datorika, inženierzinātnes un tehnoloģijas, ražošana un pārstrāde, veselības aprūpe, civilā un militārā aizsardzība, mākslas un humanitārās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14.2. Procesuālo darbību veikšana procesa virzītāja uzdevumā</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Sociālās un cilvēkrīcības zinātnes, komerczinības un administrēšana, tiesību zinātne, dzīvās dabas zinātnes, fizikālās zinātnes, matemātika un statistika, datorika, inženierzinātnes un tehnoloģijas, ražošana un pārstrāde, veselības aprūpe, civilā un militārā aizsardzība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15. Ugunsdzēsība un glābšana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 komerczinības un administrēšana, sociālās un cilvēkrīcības zinātnes, arhitektūra un būvniecība, vides aizsardzība, inženierzinātnes un tehnoloģijas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lastRenderedPageBreak/>
              <w:t>16. Valsts ugunsdrošības uzraudzība un civilā aizsardzība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 komerczinības un administrēšana, sociālās un cilvēkrīcības zinātnes, arhitektūra un būvniecība, vides aizsardzība, inženierzinātnes un tehnoloģijas, informācijas un komunikācijas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17. Noziedzības novēršana un apkarošana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inženierzinātnes un tehnoloģijas, datorika,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18. Robežuzraudzība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w:t>
            </w:r>
            <w:r w:rsidR="003A28D3">
              <w:rPr>
                <w:rFonts w:ascii="Times New Roman" w:eastAsia="Times New Roman" w:hAnsi="Times New Roman" w:cs="Times New Roman"/>
                <w:color w:val="414142"/>
                <w:sz w:val="20"/>
                <w:szCs w:val="20"/>
                <w:lang w:eastAsia="lv-LV"/>
              </w:rPr>
              <w:t>, datorika, inženierzinātnes un tehnoloģijas,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19. Robežpārbaude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3A28D3"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w:t>
            </w:r>
            <w:r>
              <w:rPr>
                <w:rFonts w:ascii="Times New Roman" w:eastAsia="Times New Roman" w:hAnsi="Times New Roman" w:cs="Times New Roman"/>
                <w:color w:val="414142"/>
                <w:sz w:val="20"/>
                <w:szCs w:val="20"/>
                <w:lang w:eastAsia="lv-LV"/>
              </w:rPr>
              <w:t>, datorika, inženierzinātnes un tehnoloģijas, sociālās un cilvēkrīcības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20. Imigrācijas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074F2D"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074F2D">
              <w:rPr>
                <w:rFonts w:ascii="Times New Roman" w:hAnsi="Times New Roman" w:cs="Times New Roman"/>
                <w:sz w:val="20"/>
                <w:szCs w:val="20"/>
              </w:rPr>
              <w:t>Civilā un militārā aizsardzība, tiesību zinātne, humanitārās zinātnes, komerczinības un administrēšana (ar izglītības programmu grupu – vadība un administrēšana), sociālās un cilvēkrīcības zinātnes, pedagogu izglītība un izglītības zinātnes, inženierzinātnes un tehnoloģijas, datorika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21. Robežkontroles, imigrācijas kontroles, atgriešanas un patvēruma dienesta organizēšana, koordinēšana un vadīšana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3638BC"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3638BC">
              <w:rPr>
                <w:rFonts w:ascii="Times New Roman" w:hAnsi="Times New Roman" w:cs="Times New Roman"/>
                <w:sz w:val="20"/>
                <w:szCs w:val="20"/>
              </w:rPr>
              <w:t>Civilā un militārā aizsardzība, tiesību zinātne, sociālās un cilvēkrīcības zinātnes, komerczinības un administrēšana, inženierzinātnes un tehnoloģijas, datorika, matemātika un statistika, fizikālās zinātnes, humanitārās zinātnes, veterinārija, pedagogu izglītība un izglītības zinātnes, informācijas un komunikācijas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22. Dienesta aviācija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3638BC"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3638BC">
              <w:rPr>
                <w:rFonts w:ascii="Times New Roman" w:hAnsi="Times New Roman" w:cs="Times New Roman"/>
                <w:sz w:val="20"/>
                <w:szCs w:val="20"/>
              </w:rPr>
              <w:t>Civilā un militārā aizsardzība, inženierzinātnes un tehnoloģijas, tiesību zinātne, komerczinības un administrēšana, pedagogu izglītība un izglītības zinātnes, sociālās un cilvēkrīcības zinātnes, datorika, kā arī pienākumu pildīšanai nepieciešamās licences un apmācību sertifikāti</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23. Kuģošanas dienests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Inženierzinātnes un tehnoloģijas, civilā un militārā aizsardzība, tiesību zinātne, komerczinības un administrēšana, sociālās un cilvēkrīcības zinātnes, kā arī pienākumu pildīšanai nepieciešamie kompetences sertifikāti</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24. </w:t>
            </w:r>
            <w:r w:rsidRPr="003638BC">
              <w:rPr>
                <w:rFonts w:ascii="Times New Roman" w:hAnsi="Times New Roman" w:cs="Times New Roman"/>
                <w:sz w:val="20"/>
                <w:szCs w:val="20"/>
              </w:rPr>
              <w:t>Valsts robežsardzes Speciālo uzdevumu vienība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3638BC"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3638BC">
              <w:rPr>
                <w:rFonts w:ascii="Times New Roman" w:hAnsi="Times New Roman" w:cs="Times New Roman"/>
                <w:sz w:val="20"/>
                <w:szCs w:val="20"/>
              </w:rPr>
              <w:t>Civilā un militārā aizsardzība, tiesību zinātne, sociālās un cilvēkrīcības zinātnes, komerczinības un administrēšana, inženierzinātnes un tehnoloģijas, pedagogu izglītība un izglītības zinātnes, datorika, veselības aprūpe, veterinārija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25. Ekspertīzes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Civilā un militārā aizsardzība, tiesību zinātne, inženierzinātnes un tehnoloģijas, sociālās un cilvēkrīcības zinātnes, fizikālās zinātnes, komerczinības un administrēšana, kā arī pienākumu pildīšanai nepieciešamie tiesu eksperta sertifikāti</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26. Ieslodzījuma vietu apsardze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datorika, inženierzinātnes un tehnoloģijas, civilā un militārā aizsardzība, sociālās un cilvēkrīcības zinātnes, sociālā labklājība, humanitārās zinātnes, komerczinības un administrēšana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27. Ieslodzīto uzraudzība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datorika, inženierzinātnes un tehnoloģijas, civilā un militārā aizsardzība, sociālās un cilvēkrīcības zinātnes, pedagogu izglītība un izglītības zinātnes, sociālā labklājība, humanitārās zinātnes, komerczinības un administrēšana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28. Apcietināto sociālā rehabilitācija un notiesāto resocializācija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pedagogu izglītība un izglītības zinātnes, sociālā labklājība, humanitārās zinātnes, komerczinības un administrēšana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29. Tiesas nolēmumu izpildes organizēšana un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sociālā labklājība, humanitārās zinātnes, komerczinības un administrēšana</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lastRenderedPageBreak/>
              <w:t>30. Ieslodzījuma vietu drošība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 civilā un militārā aizsardzība, sociālās un cilvēkrīcības zinātnes, pedagogu izglītība un izglītības zinātnes, sociālā labklājība, humanitārās zinātnes</w:t>
            </w:r>
          </w:p>
        </w:tc>
      </w:tr>
      <w:tr w:rsidR="001F0498" w:rsidRPr="00521119"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31. Ieslodzījuma vietu pārvaldes kriminālizmeklēšana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521119" w:rsidRDefault="001F0498" w:rsidP="001F0498">
            <w:pPr>
              <w:spacing w:before="195" w:after="0" w:line="240" w:lineRule="auto"/>
              <w:jc w:val="both"/>
              <w:rPr>
                <w:rFonts w:ascii="Times New Roman" w:eastAsia="Times New Roman" w:hAnsi="Times New Roman" w:cs="Times New Roman"/>
                <w:color w:val="414142"/>
                <w:sz w:val="20"/>
                <w:szCs w:val="20"/>
                <w:lang w:eastAsia="lv-LV"/>
              </w:rPr>
            </w:pPr>
            <w:r w:rsidRPr="00521119">
              <w:rPr>
                <w:rFonts w:ascii="Times New Roman" w:eastAsia="Times New Roman" w:hAnsi="Times New Roman" w:cs="Times New Roman"/>
                <w:color w:val="414142"/>
                <w:sz w:val="20"/>
                <w:szCs w:val="20"/>
                <w:lang w:eastAsia="lv-LV"/>
              </w:rPr>
              <w:t>Tiesību zinātne</w:t>
            </w:r>
          </w:p>
        </w:tc>
      </w:tr>
    </w:tbl>
    <w:p w:rsidR="00953C5A" w:rsidRDefault="00953C5A" w:rsidP="00582FDE">
      <w:pPr>
        <w:shd w:val="clear" w:color="auto" w:fill="FFFFFF"/>
        <w:spacing w:after="0" w:line="240" w:lineRule="auto"/>
        <w:jc w:val="right"/>
      </w:pPr>
      <w:bookmarkStart w:id="5" w:name="piel3"/>
      <w:bookmarkEnd w:id="5"/>
    </w:p>
    <w:sectPr w:rsidR="00953C5A" w:rsidSect="00C4049D">
      <w:headerReference w:type="default" r:id="rId7"/>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DEC" w:rsidRDefault="00092DEC" w:rsidP="00C4049D">
      <w:pPr>
        <w:spacing w:after="0" w:line="240" w:lineRule="auto"/>
      </w:pPr>
      <w:r>
        <w:separator/>
      </w:r>
    </w:p>
  </w:endnote>
  <w:endnote w:type="continuationSeparator" w:id="0">
    <w:p w:rsidR="00092DEC" w:rsidRDefault="00092DEC" w:rsidP="00C40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DEC" w:rsidRDefault="00092DEC" w:rsidP="00C4049D">
      <w:pPr>
        <w:spacing w:after="0" w:line="240" w:lineRule="auto"/>
      </w:pPr>
      <w:r>
        <w:separator/>
      </w:r>
    </w:p>
  </w:footnote>
  <w:footnote w:type="continuationSeparator" w:id="0">
    <w:p w:rsidR="00092DEC" w:rsidRDefault="00092DEC" w:rsidP="00C40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099672"/>
      <w:docPartObj>
        <w:docPartGallery w:val="Page Numbers (Top of Page)"/>
        <w:docPartUnique/>
      </w:docPartObj>
    </w:sdtPr>
    <w:sdtEndPr>
      <w:rPr>
        <w:noProof/>
      </w:rPr>
    </w:sdtEndPr>
    <w:sdtContent>
      <w:p w:rsidR="00C4049D" w:rsidRDefault="00C4049D">
        <w:pPr>
          <w:pStyle w:val="Header"/>
          <w:jc w:val="center"/>
        </w:pPr>
        <w:r>
          <w:fldChar w:fldCharType="begin"/>
        </w:r>
        <w:r>
          <w:instrText xml:space="preserve"> PAGE   \* MERGEFORMAT </w:instrText>
        </w:r>
        <w:r>
          <w:fldChar w:fldCharType="separate"/>
        </w:r>
        <w:r w:rsidR="00BF472B">
          <w:rPr>
            <w:noProof/>
          </w:rPr>
          <w:t>2</w:t>
        </w:r>
        <w:r>
          <w:rPr>
            <w:noProof/>
          </w:rPr>
          <w:fldChar w:fldCharType="end"/>
        </w:r>
      </w:p>
    </w:sdtContent>
  </w:sdt>
  <w:p w:rsidR="00C4049D" w:rsidRDefault="00C40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1E4"/>
    <w:rsid w:val="00074F2D"/>
    <w:rsid w:val="00076279"/>
    <w:rsid w:val="00092DEC"/>
    <w:rsid w:val="001F0498"/>
    <w:rsid w:val="00227CD5"/>
    <w:rsid w:val="002D21E7"/>
    <w:rsid w:val="003254A1"/>
    <w:rsid w:val="00326117"/>
    <w:rsid w:val="003557E9"/>
    <w:rsid w:val="003638BC"/>
    <w:rsid w:val="003A28D3"/>
    <w:rsid w:val="003F1CE5"/>
    <w:rsid w:val="003F46A8"/>
    <w:rsid w:val="00432D96"/>
    <w:rsid w:val="004D3748"/>
    <w:rsid w:val="004F4CDF"/>
    <w:rsid w:val="00502E98"/>
    <w:rsid w:val="00521119"/>
    <w:rsid w:val="00543F82"/>
    <w:rsid w:val="00582FDE"/>
    <w:rsid w:val="00595A81"/>
    <w:rsid w:val="00612A1C"/>
    <w:rsid w:val="0062590A"/>
    <w:rsid w:val="0067464B"/>
    <w:rsid w:val="006D1761"/>
    <w:rsid w:val="0076489B"/>
    <w:rsid w:val="00791DCA"/>
    <w:rsid w:val="007F2403"/>
    <w:rsid w:val="008F4F36"/>
    <w:rsid w:val="00924935"/>
    <w:rsid w:val="00953C5A"/>
    <w:rsid w:val="009A6550"/>
    <w:rsid w:val="00A8076A"/>
    <w:rsid w:val="00AA1226"/>
    <w:rsid w:val="00B63425"/>
    <w:rsid w:val="00B74FC0"/>
    <w:rsid w:val="00BF472B"/>
    <w:rsid w:val="00C4049D"/>
    <w:rsid w:val="00C764D2"/>
    <w:rsid w:val="00D07B05"/>
    <w:rsid w:val="00D76899"/>
    <w:rsid w:val="00D94776"/>
    <w:rsid w:val="00DC0785"/>
    <w:rsid w:val="00E11190"/>
    <w:rsid w:val="00EB31E4"/>
    <w:rsid w:val="00F56545"/>
    <w:rsid w:val="00F91B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17658-B35F-4FFC-8E18-D44ADB05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saraksta1">
    <w:name w:val="Bez saraksta1"/>
    <w:next w:val="NoList"/>
    <w:uiPriority w:val="99"/>
    <w:semiHidden/>
    <w:unhideWhenUsed/>
    <w:rsid w:val="00521119"/>
  </w:style>
  <w:style w:type="paragraph" w:customStyle="1" w:styleId="labojumupamats">
    <w:name w:val="labojumu_pamats"/>
    <w:basedOn w:val="Normal"/>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521119"/>
    <w:rPr>
      <w:color w:val="0000FF"/>
      <w:u w:val="single"/>
    </w:rPr>
  </w:style>
  <w:style w:type="character" w:styleId="FollowedHyperlink">
    <w:name w:val="FollowedHyperlink"/>
    <w:basedOn w:val="DefaultParagraphFont"/>
    <w:uiPriority w:val="99"/>
    <w:semiHidden/>
    <w:unhideWhenUsed/>
    <w:rsid w:val="00521119"/>
    <w:rPr>
      <w:color w:val="800080"/>
      <w:u w:val="single"/>
    </w:rPr>
  </w:style>
  <w:style w:type="paragraph" w:styleId="NormalWeb">
    <w:name w:val="Normal (Web)"/>
    <w:basedOn w:val="Normal"/>
    <w:uiPriority w:val="99"/>
    <w:semiHidden/>
    <w:unhideWhenUsed/>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C404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049D"/>
  </w:style>
  <w:style w:type="paragraph" w:styleId="Footer">
    <w:name w:val="footer"/>
    <w:basedOn w:val="Normal"/>
    <w:link w:val="FooterChar"/>
    <w:uiPriority w:val="99"/>
    <w:unhideWhenUsed/>
    <w:rsid w:val="00C404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049D"/>
  </w:style>
  <w:style w:type="paragraph" w:styleId="BalloonText">
    <w:name w:val="Balloon Text"/>
    <w:basedOn w:val="Normal"/>
    <w:link w:val="BalloonTextChar"/>
    <w:uiPriority w:val="99"/>
    <w:semiHidden/>
    <w:unhideWhenUsed/>
    <w:rsid w:val="009A6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550"/>
    <w:rPr>
      <w:rFonts w:ascii="Segoe UI" w:hAnsi="Segoe UI" w:cs="Segoe UI"/>
      <w:sz w:val="18"/>
      <w:szCs w:val="18"/>
    </w:rPr>
  </w:style>
  <w:style w:type="paragraph" w:styleId="Revision">
    <w:name w:val="Revision"/>
    <w:hidden/>
    <w:uiPriority w:val="99"/>
    <w:semiHidden/>
    <w:rsid w:val="001F04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649045">
      <w:bodyDiv w:val="1"/>
      <w:marLeft w:val="0"/>
      <w:marRight w:val="0"/>
      <w:marTop w:val="0"/>
      <w:marBottom w:val="0"/>
      <w:divBdr>
        <w:top w:val="none" w:sz="0" w:space="0" w:color="auto"/>
        <w:left w:val="none" w:sz="0" w:space="0" w:color="auto"/>
        <w:bottom w:val="none" w:sz="0" w:space="0" w:color="auto"/>
        <w:right w:val="none" w:sz="0" w:space="0" w:color="auto"/>
      </w:divBdr>
      <w:divsChild>
        <w:div w:id="1149901734">
          <w:marLeft w:val="0"/>
          <w:marRight w:val="0"/>
          <w:marTop w:val="240"/>
          <w:marBottom w:val="0"/>
          <w:divBdr>
            <w:top w:val="none" w:sz="0" w:space="0" w:color="auto"/>
            <w:left w:val="none" w:sz="0" w:space="0" w:color="auto"/>
            <w:bottom w:val="none" w:sz="0" w:space="0" w:color="auto"/>
            <w:right w:val="none" w:sz="0" w:space="0" w:color="auto"/>
          </w:divBdr>
          <w:divsChild>
            <w:div w:id="2008631086">
              <w:marLeft w:val="0"/>
              <w:marRight w:val="0"/>
              <w:marTop w:val="195"/>
              <w:marBottom w:val="195"/>
              <w:divBdr>
                <w:top w:val="none" w:sz="0" w:space="0" w:color="auto"/>
                <w:left w:val="none" w:sz="0" w:space="0" w:color="auto"/>
                <w:bottom w:val="none" w:sz="0" w:space="0" w:color="auto"/>
                <w:right w:val="none" w:sz="0" w:space="0" w:color="auto"/>
              </w:divBdr>
            </w:div>
          </w:divsChild>
        </w:div>
        <w:div w:id="927498040">
          <w:marLeft w:val="0"/>
          <w:marRight w:val="0"/>
          <w:marTop w:val="240"/>
          <w:marBottom w:val="0"/>
          <w:divBdr>
            <w:top w:val="none" w:sz="0" w:space="0" w:color="auto"/>
            <w:left w:val="none" w:sz="0" w:space="0" w:color="auto"/>
            <w:bottom w:val="none" w:sz="0" w:space="0" w:color="auto"/>
            <w:right w:val="none" w:sz="0" w:space="0" w:color="auto"/>
          </w:divBdr>
        </w:div>
        <w:div w:id="1061440509">
          <w:marLeft w:val="150"/>
          <w:marRight w:val="150"/>
          <w:marTop w:val="480"/>
          <w:marBottom w:val="0"/>
          <w:divBdr>
            <w:top w:val="none" w:sz="0" w:space="0" w:color="auto"/>
            <w:left w:val="none" w:sz="0" w:space="0" w:color="auto"/>
            <w:bottom w:val="none" w:sz="0" w:space="0" w:color="auto"/>
            <w:right w:val="none" w:sz="0" w:space="0" w:color="auto"/>
          </w:divBdr>
        </w:div>
        <w:div w:id="1747871522">
          <w:marLeft w:val="0"/>
          <w:marRight w:val="0"/>
          <w:marTop w:val="240"/>
          <w:marBottom w:val="0"/>
          <w:divBdr>
            <w:top w:val="none" w:sz="0" w:space="0" w:color="auto"/>
            <w:left w:val="none" w:sz="0" w:space="0" w:color="auto"/>
            <w:bottom w:val="none" w:sz="0" w:space="0" w:color="auto"/>
            <w:right w:val="none" w:sz="0" w:space="0" w:color="auto"/>
          </w:divBdr>
        </w:div>
        <w:div w:id="432285283">
          <w:marLeft w:val="150"/>
          <w:marRight w:val="150"/>
          <w:marTop w:val="480"/>
          <w:marBottom w:val="0"/>
          <w:divBdr>
            <w:top w:val="none" w:sz="0" w:space="0" w:color="auto"/>
            <w:left w:val="none" w:sz="0" w:space="0" w:color="auto"/>
            <w:bottom w:val="none" w:sz="0" w:space="0" w:color="auto"/>
            <w:right w:val="none" w:sz="0" w:space="0" w:color="auto"/>
          </w:divBdr>
        </w:div>
        <w:div w:id="307443735">
          <w:marLeft w:val="0"/>
          <w:marRight w:val="0"/>
          <w:marTop w:val="240"/>
          <w:marBottom w:val="0"/>
          <w:divBdr>
            <w:top w:val="none" w:sz="0" w:space="0" w:color="auto"/>
            <w:left w:val="none" w:sz="0" w:space="0" w:color="auto"/>
            <w:bottom w:val="none" w:sz="0" w:space="0" w:color="auto"/>
            <w:right w:val="none" w:sz="0" w:space="0" w:color="auto"/>
          </w:divBdr>
        </w:div>
        <w:div w:id="170741454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29F9E-8C95-4337-BE96-55A1A3296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7924</Words>
  <Characters>4518</Characters>
  <Application>Microsoft Office Word</Application>
  <DocSecurity>0</DocSecurity>
  <Lines>37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Hermanis Plisko</dc:creator>
  <cp:keywords/>
  <dc:description/>
  <cp:lastModifiedBy>Sanita Jurdže</cp:lastModifiedBy>
  <cp:revision>2</cp:revision>
  <dcterms:created xsi:type="dcterms:W3CDTF">2022-08-02T19:40:00Z</dcterms:created>
  <dcterms:modified xsi:type="dcterms:W3CDTF">2022-08-02T19:40:00Z</dcterms:modified>
</cp:coreProperties>
</file>