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Funkcionālās zonas lietošanas mērķim atbilstošā lietošanas mērķa piemērošana teritorijās, kur Teritorijas attīstības plānošanas informācijas sistēmā visai pašvaldības administratīvai teritorijai vai novada teritoriālajai vienībai teritorijas plānojums nav vektorizētā formātā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15"/>
        <w:gridCol w:w="3015"/>
        <w:gridCol w:w="6325"/>
        <w:gridCol w:w="6325"/>
        <w:tblGridChange w:id="0">
          <w:tblGrid>
            <w:gridCol w:w="3015"/>
            <w:gridCol w:w="3015"/>
            <w:gridCol w:w="6325"/>
            <w:gridCol w:w="632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Funkcionālās zonas mērķa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2006.gada 20.jūnija  noteikumu Nr.496 “Nekustamā īpašuma lietošanas mērķu klasifikācija un nekustamā īpašuma lietošanas mērķu noteikšanas un maiņas kārtība” 1.pielikumā noteiktā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un apstādījumu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 ūdeņi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dzīvojamo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četru un piecu 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sabiedriskās nozīmes objektu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ražošanas uzņēmumu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infrastruktūras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dzelzceļa infrastruktūras zemes nodalījuma joslā un ceļu zemes nodalījuma joslā,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 ja nav reģistrēta kāda no funkcionālās zonas mērķa atzīmēm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kadastrālās vērtības aprēķinam piemērojamā lietošanas mērķa noteikšanai, ja ir reģistrēta kāda no funkcionālās zonas lietošanas mērķa atzīmēm: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Atzīme "Nav apbūves zeme" – visai platībai piemēro lietošanas mērķi "Dabas pamatnes, parki, zaļās zonas un citas rekreācijas nozīmes objektu teritorijas, ja tajās atļautā saimnieciskā darbība nav pieskaitāma pie kāda cita klasifikācijā norādīta lietošanas mērķa, kods 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Atzīme "Neapgūta zeme" – piemēro neapgūtas zemes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funkcionālās zonas lietošanas mērķim ar kodu DzS – piemēro lietošanas mērķi "Neapgūta individuālo dzīvojamo māju apbūves zeme, kods 0600";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funkcionālās zonas lietošanas mērķiem ar kodiem Dz, DzD un JC – piemēro lietošanas mērķi "Neapgūta daudzdzīvokļu māju apbūves zeme, kods 0700";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funkcionālās zonas lietošanas mērķim ar kodu P piemēro lietošanas mērķi "Neapgūta sabiedriskas nozīmes objektu apbūves zeme, kods 0900";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funkcionālās zonas lietošanas mērķim ar kodu R piemēro lietošanas mērķi "Neapgūta ražošanas objektu apbūves zeme, kods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Atzīme "Derīgo izrakteņu ieguves vieta" – pašvaldības norādītai piekrītošai  platībai piemēro lietošanas mērķi "Derīgo izrakteņu ieguves teritorijas, kods 0401", pārējai platībai piemēro tabulā norādīto funkcionālās zonas lietošanas mērķim atbilstošo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Atzīme "Lineārā infrastruktūra" – pašvaldības norādītai lineārai infrastruktūrai piekrītošai platībai piemēro lietošanas mērķi "Zeme dzelzceļa infrastruktūras zemes nodalījuma joslā un ceļu zemes nodalījuma joslā, kods 1101", pārējai platībai piemēro lietošanas mērķi "Noliktavu apbūve, kods 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Atzīme "Derīgo izrakteņu ieguves vieta" un atzīme "Neapgūta zeme" – atzīmei "Derīgo izrakteņu ieguves vieta" pašvaldības norādītai piekrītošai platībai piemēro lietošanas mērķi “Derīgo izrakteņu ieguves teritorijas, kods 0401”, pārējai platībai piemēro atzīmes "Neapgūta zeme" 2. punktā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Atzīme "Derīgo izrakteņu ieguves vieta" un atzīme "Lineārā infrastruktūra" – atzīmei "Derīgo izrakteņu ieguves vieta" pašvaldības norādītai piekrītošai platībai piemēro lietošanas mērķi "Derīgo izrakteņu ieguves teritorijas, kods 0401" atzīmei "Lineārā infrastruktūra" pašvaldības norādītai piekrītošai platībai piemēro lietošanas mērķi "Zeme dzelzceļa infrastruktūras zemes nodalījuma joslā un ceļu zemes nodalījuma joslā, kods 1101", pārējai platībai piemēro tabulā norādīto norādīto funkcionālās zonas mērķim atbilstošo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zonas lietošanas mērķiem ar kodiem DzS, DzM, DzD, JC, P, R, ja lietošanas mērķa platība ir virs trīs hektāriem: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Ārpus valstspilsētām un valspilsētās gadījumos, ja ir reģistrēta atzīme "Neapgūta zeme",  funkcionālās zonas lietošanas mērķim atbilstošā lietošanas mērķa bāzes vērtību samazina ar koeficientu  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Valstspilsētā  gadījumos, ja nav reģistrēta atzīme "Neapgūta zeme", platības daļai virs trīs ha, piemēro neapgūtas zemes lietošanas mērķa, kas noteikts kā pie atzīmes "Neapgūta zeme" 2. punktā noteiktiem nosacījumiem, bāzes vērtību.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noteikumu_konsolidētā_versija_p15_24-TA-1466.docx</dc:title>
</cp:coreProperties>
</file>

<file path=docProps/custom.xml><?xml version="1.0" encoding="utf-8"?>
<Properties xmlns="http://schemas.openxmlformats.org/officeDocument/2006/custom-properties" xmlns:vt="http://schemas.openxmlformats.org/officeDocument/2006/docPropsVTypes"/>
</file>