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būvniecības periodos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1915. līdz 1945.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1946. līdz 1990.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1991. līdz 2000.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līdz 2014.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gada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