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6D9E" w:rsidRPr="00792F71" w:rsidRDefault="00366D9E" w:rsidP="00366D9E">
      <w:pPr>
        <w:tabs>
          <w:tab w:val="left" w:pos="6521"/>
          <w:tab w:val="right" w:pos="8820"/>
        </w:tabs>
        <w:spacing w:before="130" w:line="260" w:lineRule="exact"/>
        <w:ind w:firstLine="539"/>
        <w:jc w:val="right"/>
        <w:rPr>
          <w:rFonts w:ascii="Cambria" w:hAnsi="Cambria"/>
          <w:sz w:val="19"/>
          <w:szCs w:val="28"/>
        </w:rPr>
      </w:pPr>
      <w:r w:rsidRPr="00792F71">
        <w:rPr>
          <w:rFonts w:ascii="Cambria" w:hAnsi="Cambria"/>
          <w:sz w:val="19"/>
          <w:szCs w:val="28"/>
        </w:rPr>
        <w:t>3. pielikums</w:t>
      </w:r>
      <w:r>
        <w:rPr>
          <w:rFonts w:ascii="Cambria" w:hAnsi="Cambria"/>
          <w:sz w:val="19"/>
          <w:szCs w:val="28"/>
        </w:rPr>
        <w:br/>
      </w:r>
      <w:r w:rsidRPr="00792F71">
        <w:rPr>
          <w:rFonts w:ascii="Cambria" w:hAnsi="Cambria"/>
          <w:sz w:val="19"/>
          <w:szCs w:val="28"/>
        </w:rPr>
        <w:t>Ministru kabineta</w:t>
      </w:r>
      <w:r>
        <w:rPr>
          <w:rFonts w:ascii="Cambria" w:hAnsi="Cambria"/>
          <w:sz w:val="19"/>
          <w:szCs w:val="28"/>
        </w:rPr>
        <w:br/>
      </w:r>
      <w:r w:rsidRPr="00792F71">
        <w:rPr>
          <w:rFonts w:ascii="Cambria" w:hAnsi="Cambria"/>
          <w:sz w:val="19"/>
          <w:szCs w:val="28"/>
        </w:rPr>
        <w:t>2021. gada 7. janvāra</w:t>
      </w:r>
      <w:r>
        <w:rPr>
          <w:rFonts w:ascii="Cambria" w:hAnsi="Cambria"/>
          <w:sz w:val="19"/>
          <w:szCs w:val="28"/>
        </w:rPr>
        <w:br/>
      </w:r>
      <w:r w:rsidRPr="00792F71">
        <w:rPr>
          <w:rFonts w:ascii="Cambria" w:hAnsi="Cambria"/>
          <w:sz w:val="19"/>
          <w:szCs w:val="28"/>
        </w:rPr>
        <w:t>noteikumiem Nr. 4</w:t>
      </w:r>
    </w:p>
    <w:p w:rsidR="00366D9E" w:rsidRPr="00A044C1" w:rsidRDefault="00366D9E" w:rsidP="00366D9E">
      <w:pPr>
        <w:spacing w:before="360"/>
        <w:ind w:left="567" w:right="567"/>
        <w:jc w:val="center"/>
        <w:rPr>
          <w:rFonts w:ascii="Cambria" w:hAnsi="Cambria"/>
          <w:b/>
          <w:bCs/>
          <w:sz w:val="22"/>
          <w:szCs w:val="28"/>
        </w:rPr>
      </w:pPr>
      <w:r w:rsidRPr="00A044C1">
        <w:rPr>
          <w:rFonts w:ascii="Cambria" w:hAnsi="Cambria"/>
          <w:b/>
          <w:bCs/>
          <w:sz w:val="22"/>
          <w:szCs w:val="28"/>
        </w:rPr>
        <w:t>Atklāta konkursa projektu iesniegumu vērtēšanas kritēriji zaļo inovāciju jomā</w:t>
      </w:r>
    </w:p>
    <w:p w:rsidR="00366D9E" w:rsidRPr="00792F71" w:rsidRDefault="00366D9E" w:rsidP="00366D9E">
      <w:pPr>
        <w:spacing w:before="130" w:line="260" w:lineRule="exact"/>
        <w:ind w:firstLine="539"/>
        <w:jc w:val="center"/>
        <w:rPr>
          <w:rFonts w:ascii="Cambria" w:hAnsi="Cambria"/>
          <w:b/>
          <w:bCs/>
          <w:sz w:val="19"/>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7"/>
        <w:gridCol w:w="5221"/>
        <w:gridCol w:w="1349"/>
        <w:gridCol w:w="1136"/>
        <w:gridCol w:w="9"/>
      </w:tblGrid>
      <w:tr w:rsidR="00366D9E" w:rsidRPr="00A044C1" w:rsidTr="00AB4329">
        <w:tc>
          <w:tcPr>
            <w:tcW w:w="9286" w:type="dxa"/>
            <w:gridSpan w:val="5"/>
            <w:hideMark/>
          </w:tcPr>
          <w:p w:rsidR="00366D9E" w:rsidRPr="00A044C1" w:rsidRDefault="00366D9E" w:rsidP="00AB4329">
            <w:pPr>
              <w:jc w:val="center"/>
              <w:rPr>
                <w:rFonts w:ascii="Cambria" w:hAnsi="Cambria"/>
                <w:b/>
                <w:bCs/>
                <w:sz w:val="19"/>
                <w:lang w:eastAsia="en-US"/>
              </w:rPr>
            </w:pPr>
            <w:r w:rsidRPr="00A044C1">
              <w:rPr>
                <w:rFonts w:ascii="Cambria" w:hAnsi="Cambria"/>
                <w:b/>
                <w:bCs/>
                <w:sz w:val="19"/>
                <w:lang w:eastAsia="en-US"/>
              </w:rPr>
              <w:t>I. Administratīvie vērtēšanas kritēriji</w:t>
            </w:r>
          </w:p>
        </w:tc>
      </w:tr>
      <w:tr w:rsidR="00366D9E" w:rsidRPr="00A044C1" w:rsidTr="00AB4329">
        <w:trPr>
          <w:gridAfter w:val="1"/>
          <w:wAfter w:w="10" w:type="dxa"/>
        </w:trPr>
        <w:tc>
          <w:tcPr>
            <w:tcW w:w="7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Nr.</w:t>
            </w:r>
          </w:p>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Piezīmes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1.</w:t>
            </w:r>
          </w:p>
        </w:tc>
        <w:tc>
          <w:tcPr>
            <w:tcW w:w="5951" w:type="dxa"/>
            <w:hideMark/>
          </w:tcPr>
          <w:p w:rsidR="00366D9E" w:rsidRPr="00A044C1" w:rsidRDefault="00366D9E" w:rsidP="00AB4329">
            <w:pPr>
              <w:rPr>
                <w:rFonts w:ascii="Cambria" w:hAnsi="Cambria"/>
                <w:b/>
                <w:bCs/>
                <w:sz w:val="19"/>
                <w:lang w:eastAsia="en-US"/>
              </w:rPr>
            </w:pPr>
            <w:r w:rsidRPr="00A044C1">
              <w:rPr>
                <w:rFonts w:ascii="Cambria" w:hAnsi="Cambria"/>
                <w:sz w:val="19"/>
                <w:lang w:eastAsia="en-US"/>
              </w:rPr>
              <w:t>Projekta iesniegums programmas apsaimniekotāja publicētajā sludinājumā oficiālajā izdevumā "Latvijas Vēstnesis" ir iesniegts noteiktajā termiņā</w:t>
            </w:r>
          </w:p>
        </w:tc>
        <w:tc>
          <w:tcPr>
            <w:tcW w:w="1417"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2.</w:t>
            </w:r>
          </w:p>
        </w:tc>
        <w:tc>
          <w:tcPr>
            <w:tcW w:w="5951" w:type="dxa"/>
            <w:hideMark/>
          </w:tcPr>
          <w:p w:rsidR="00366D9E" w:rsidRPr="00A044C1" w:rsidRDefault="00366D9E" w:rsidP="00AB4329">
            <w:pPr>
              <w:rPr>
                <w:rFonts w:ascii="Cambria" w:hAnsi="Cambria"/>
                <w:b/>
                <w:bCs/>
                <w:sz w:val="19"/>
                <w:lang w:eastAsia="en-US"/>
              </w:rPr>
            </w:pPr>
            <w:r w:rsidRPr="00A044C1">
              <w:rPr>
                <w:rFonts w:ascii="Cambria" w:hAnsi="Cambria"/>
                <w:sz w:val="19"/>
                <w:lang w:eastAsia="en-US"/>
              </w:rPr>
              <w:t xml:space="preserve">Projekta iesnieguma veidlapa un biznesa plāns ir aizpildīts datorrakstā, latviešu un angļu valodā </w:t>
            </w:r>
          </w:p>
        </w:tc>
        <w:tc>
          <w:tcPr>
            <w:tcW w:w="1417"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3.</w:t>
            </w:r>
          </w:p>
        </w:tc>
        <w:tc>
          <w:tcPr>
            <w:tcW w:w="5951" w:type="dxa"/>
            <w:hideMark/>
          </w:tcPr>
          <w:p w:rsidR="00366D9E" w:rsidRPr="00A044C1" w:rsidRDefault="00366D9E" w:rsidP="00AB4329">
            <w:pPr>
              <w:rPr>
                <w:rFonts w:ascii="Cambria" w:hAnsi="Cambria"/>
                <w:b/>
                <w:bCs/>
                <w:sz w:val="19"/>
                <w:lang w:eastAsia="en-US"/>
              </w:rPr>
            </w:pPr>
            <w:r w:rsidRPr="00A044C1">
              <w:rPr>
                <w:rFonts w:ascii="Cambria" w:hAnsi="Cambria"/>
                <w:sz w:val="19"/>
                <w:lang w:eastAsia="en-US"/>
              </w:rPr>
              <w:t>Projekta iesniegums ir sagatavots atbilstoši atklāta konkursa projekta iesniegumu atlases nolikumā norādītajām prasībām, ir iesniegti visi papildus iesniedzamie dokumenti, kas noteikti atklāta konkursa projektu iesniegumu atlases nolikumā</w:t>
            </w:r>
          </w:p>
        </w:tc>
        <w:tc>
          <w:tcPr>
            <w:tcW w:w="1417"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iesnieguma oriģinālam ir dokumenta juridiskais spēks:</w:t>
            </w:r>
          </w:p>
        </w:tc>
        <w:tc>
          <w:tcPr>
            <w:tcW w:w="1417" w:type="dxa"/>
          </w:tcPr>
          <w:p w:rsidR="00366D9E" w:rsidRPr="00A044C1" w:rsidRDefault="00366D9E" w:rsidP="00AB4329">
            <w:pPr>
              <w:jc w:val="center"/>
              <w:rPr>
                <w:rFonts w:ascii="Cambria" w:hAnsi="Cambria"/>
                <w:sz w:val="19"/>
                <w:lang w:eastAsia="en-US"/>
              </w:rPr>
            </w:pP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tas ir noformēts atbilstoši elektronisko dokumentu apriti regulējošo normatīvo aktu prasībām (attiecināms, ja projekta iesniegums ir iesniegts elektroniska dokumenta formā), t. sk. projekta iesniegums ir parakstīts ar drošu elektronisko parakstu atbilstoši normatīvajiem aktiem par elektronisko dokumentu noformēšanu, ir pievienots pilnvarojums (ja nepieciešams)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tas ir noformēts atbilstoši normatīvajiem aktiem, kas nosaka dokumentu izstrādāšanas un noformēšanas prasības (attiecināms, ja projekta iesniegums ir iesniegts papīra formā), t. sk. projekta iesniedzēja apliecinājumu parakstījis projekta iesniedzējs vai tā pilnvarota persona, projekta iesniegumam ir pievienots attiecīgs pilnvarojums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bl>
    <w:p w:rsidR="00366D9E" w:rsidRPr="00792F71" w:rsidRDefault="00366D9E" w:rsidP="00366D9E">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83"/>
        <w:gridCol w:w="5209"/>
        <w:gridCol w:w="1337"/>
        <w:gridCol w:w="1124"/>
        <w:gridCol w:w="9"/>
      </w:tblGrid>
      <w:tr w:rsidR="00366D9E" w:rsidRPr="00A044C1" w:rsidTr="00AB4329">
        <w:tc>
          <w:tcPr>
            <w:tcW w:w="9286" w:type="dxa"/>
            <w:gridSpan w:val="5"/>
            <w:hideMark/>
          </w:tcPr>
          <w:p w:rsidR="00366D9E" w:rsidRPr="00A044C1" w:rsidRDefault="00366D9E" w:rsidP="00AB4329">
            <w:pPr>
              <w:jc w:val="center"/>
              <w:rPr>
                <w:rFonts w:ascii="Cambria" w:hAnsi="Cambria"/>
                <w:sz w:val="19"/>
                <w:lang w:eastAsia="en-US"/>
              </w:rPr>
            </w:pPr>
            <w:r w:rsidRPr="00A044C1">
              <w:rPr>
                <w:rFonts w:ascii="Cambria" w:hAnsi="Cambria"/>
                <w:b/>
                <w:bCs/>
                <w:sz w:val="19"/>
                <w:lang w:eastAsia="en-US"/>
              </w:rPr>
              <w:t>II. Atbilstības vērtēšanas kritēriji</w:t>
            </w:r>
          </w:p>
        </w:tc>
      </w:tr>
      <w:tr w:rsidR="00366D9E" w:rsidRPr="00A044C1" w:rsidTr="00AB4329">
        <w:trPr>
          <w:gridAfter w:val="1"/>
          <w:wAfter w:w="10" w:type="dxa"/>
        </w:trPr>
        <w:tc>
          <w:tcPr>
            <w:tcW w:w="7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Nr.</w:t>
            </w:r>
          </w:p>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Piezīmes</w:t>
            </w:r>
          </w:p>
        </w:tc>
      </w:tr>
      <w:tr w:rsidR="00366D9E" w:rsidRPr="00A044C1" w:rsidTr="00AB4329">
        <w:trPr>
          <w:gridAfter w:val="1"/>
          <w:wAfter w:w="10" w:type="dxa"/>
        </w:trPr>
        <w:tc>
          <w:tcPr>
            <w:tcW w:w="7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w:t>
            </w:r>
          </w:p>
        </w:tc>
        <w:tc>
          <w:tcPr>
            <w:tcW w:w="5951" w:type="dxa"/>
            <w:vAlign w:val="center"/>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iesniedzēja atbilstība:</w:t>
            </w:r>
          </w:p>
        </w:tc>
        <w:tc>
          <w:tcPr>
            <w:tcW w:w="1417" w:type="dxa"/>
            <w:vAlign w:val="center"/>
          </w:tcPr>
          <w:p w:rsidR="00366D9E" w:rsidRPr="00A044C1" w:rsidRDefault="00366D9E" w:rsidP="00AB4329">
            <w:pPr>
              <w:jc w:val="center"/>
              <w:rPr>
                <w:rFonts w:ascii="Cambria" w:hAnsi="Cambria"/>
                <w:sz w:val="19"/>
                <w:lang w:eastAsia="en-US"/>
              </w:rPr>
            </w:pPr>
          </w:p>
        </w:tc>
        <w:tc>
          <w:tcPr>
            <w:tcW w:w="1204" w:type="dxa"/>
            <w:vAlign w:val="center"/>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atbilst paredzētajam juridiskajam statusam saskaņā ar šo noteikumu 20.1. apakšpunktu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iesniedzējam ar tiesas spriedumu nav pasludināts maksātnespējas process, ar tiesas spriedumu netiek īstenots tiesiskās aizsardzības process un tā saimnieciskā darbība nav izbeigta</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iesniedzējam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 xml:space="preserve">Projekta iesniedzējs </w:t>
            </w:r>
            <w:r w:rsidRPr="00A044C1">
              <w:rPr>
                <w:rStyle w:val="normaltextrun"/>
                <w:rFonts w:ascii="Cambria" w:hAnsi="Cambria"/>
                <w:sz w:val="19"/>
                <w:shd w:val="clear" w:color="auto" w:fill="FFFFFF"/>
                <w:lang w:eastAsia="en-US"/>
              </w:rPr>
              <w:t xml:space="preserve">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w:t>
            </w:r>
            <w:r w:rsidRPr="00A044C1">
              <w:rPr>
                <w:rStyle w:val="normaltextrun"/>
                <w:rFonts w:ascii="Cambria" w:hAnsi="Cambria"/>
                <w:sz w:val="19"/>
                <w:shd w:val="clear" w:color="auto" w:fill="FFFFFF"/>
                <w:lang w:eastAsia="en-US"/>
              </w:rPr>
              <w:lastRenderedPageBreak/>
              <w:t>Latvijas Republikā, nav sodīts par Krimināllikuma 280. pantā minētā noziedzīgā nodarījuma izdarīšanu un tam nav piemēroti piespiedu ietekmēšanas līdzekļi par minētā noziedzīgā nodarījuma izdarīšanu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1.5.</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iesniedzējs atbilst šo noteikumu 15.1. un 15.2. apakšpunktā minētajiem </w:t>
            </w:r>
            <w:proofErr w:type="spellStart"/>
            <w:r w:rsidRPr="00A044C1">
              <w:rPr>
                <w:rFonts w:ascii="Cambria" w:hAnsi="Cambria"/>
                <w:i/>
                <w:iCs/>
                <w:sz w:val="19"/>
                <w:lang w:eastAsia="en-US"/>
              </w:rPr>
              <w:t>de</w:t>
            </w:r>
            <w:proofErr w:type="spellEnd"/>
            <w:r w:rsidRPr="00A044C1">
              <w:rPr>
                <w:rFonts w:ascii="Cambria" w:hAnsi="Cambria"/>
                <w:i/>
                <w:iCs/>
                <w:sz w:val="19"/>
                <w:lang w:eastAsia="en-US"/>
              </w:rPr>
              <w:t xml:space="preserve"> </w:t>
            </w:r>
            <w:proofErr w:type="spellStart"/>
            <w:r w:rsidRPr="00A044C1">
              <w:rPr>
                <w:rFonts w:ascii="Cambria" w:hAnsi="Cambria"/>
                <w:i/>
                <w:iCs/>
                <w:sz w:val="19"/>
                <w:lang w:eastAsia="en-US"/>
              </w:rPr>
              <w:t>minimis</w:t>
            </w:r>
            <w:proofErr w:type="spellEnd"/>
            <w:r w:rsidRPr="00A044C1">
              <w:rPr>
                <w:rFonts w:ascii="Cambria" w:hAnsi="Cambria"/>
                <w:sz w:val="19"/>
                <w:lang w:eastAsia="en-US"/>
              </w:rPr>
              <w:t xml:space="preserve"> atbalsta piešķiršanas nosacījumiem (ja attiecināms)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xml:space="preserve"> 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atbilst šādiem atbalsta piešķiršanas nosacījumiem un ievēro tos atbilstoši Komisijas regulai Nr. 651/2014:</w:t>
            </w:r>
          </w:p>
        </w:tc>
        <w:tc>
          <w:tcPr>
            <w:tcW w:w="1417" w:type="dxa"/>
          </w:tcPr>
          <w:p w:rsidR="00366D9E" w:rsidRPr="00A044C1" w:rsidRDefault="00366D9E" w:rsidP="00AB4329">
            <w:pPr>
              <w:jc w:val="center"/>
              <w:rPr>
                <w:rFonts w:ascii="Cambria" w:hAnsi="Cambria"/>
                <w:sz w:val="19"/>
                <w:lang w:eastAsia="en-US"/>
              </w:rPr>
            </w:pP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1.6.1.</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 xml:space="preserve">šo noteikumu 22.1. apakšpunkta nosacījumiem </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1.6.2.</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22.2.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1.6.3.</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58. 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1.6.4.</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42.1.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1.6.5.</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42.2.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1.6.6.</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31.1.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1.6.7.</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32.1.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1.6.8.</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šo noteikumu 32.2.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1.6.9.</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eastAsia="Calibri" w:hAnsi="Cambria"/>
                <w:sz w:val="19"/>
                <w:lang w:eastAsia="en-US"/>
              </w:rPr>
              <w:t>šo noteikumu 32.3.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1.6.10.</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eastAsia="Calibri" w:hAnsi="Cambria"/>
                <w:sz w:val="19"/>
                <w:lang w:eastAsia="en-US"/>
              </w:rPr>
              <w:t>šo noteikumu 33.1.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1.6.11.</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eastAsia="Calibri" w:hAnsi="Cambria"/>
                <w:sz w:val="19"/>
                <w:lang w:eastAsia="en-US"/>
              </w:rPr>
              <w:t>šo noteikumu 33.4. apakšpunkta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1.6.12.</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 xml:space="preserve">šo noteikumu 41. </w:t>
            </w:r>
            <w:r w:rsidRPr="00A044C1">
              <w:rPr>
                <w:rFonts w:ascii="Cambria" w:eastAsia="Calibri" w:hAnsi="Cambria"/>
                <w:sz w:val="19"/>
                <w:lang w:eastAsia="en-US"/>
              </w:rPr>
              <w:t>punkta nosacījumiem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1.6.13.</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 xml:space="preserve">šo noteikumu 44. </w:t>
            </w:r>
            <w:r w:rsidRPr="00A044C1">
              <w:rPr>
                <w:rFonts w:ascii="Cambria" w:eastAsia="Calibri" w:hAnsi="Cambria"/>
                <w:sz w:val="19"/>
                <w:lang w:eastAsia="en-US"/>
              </w:rPr>
              <w:t xml:space="preserve">punkta nosacījumiem </w:t>
            </w:r>
            <w:r w:rsidRPr="00A044C1">
              <w:rPr>
                <w:rFonts w:ascii="Cambria" w:hAnsi="Cambria"/>
                <w:sz w:val="19"/>
                <w:lang w:eastAsia="en-US"/>
              </w:rPr>
              <w:t>(ja attiecināms)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1.7.</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atbilst sīkā (</w:t>
            </w:r>
            <w:proofErr w:type="spellStart"/>
            <w:r w:rsidRPr="00A044C1">
              <w:rPr>
                <w:rFonts w:ascii="Cambria" w:hAnsi="Cambria"/>
                <w:sz w:val="19"/>
                <w:lang w:eastAsia="en-US"/>
              </w:rPr>
              <w:t>mikro</w:t>
            </w:r>
            <w:proofErr w:type="spellEnd"/>
            <w:r w:rsidRPr="00A044C1">
              <w:rPr>
                <w:rFonts w:ascii="Cambria" w:hAnsi="Cambria"/>
                <w:sz w:val="19"/>
                <w:lang w:eastAsia="en-US"/>
              </w:rPr>
              <w:t>), mazā vai vidējā komersanta statusam saskaņā ar Komisijas regulas Nr. 651/2014 I pielikumu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1.8.</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iesniedzējam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iesniedzējs darbojas un projekts tiek īstenots atbalstāmajā nozarē saskaņā ar šo noteikumu (t. sk. 2. pielikuma) prasībām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Atklāta konkursa projekta mērķis un joma atbilst šiem noteikumiem </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projektu plānots īstenot šajos noteikumos paredzētajā termiņā</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izmaksas (kopējās projekta attiecināmās izmaksas, kopējās neattiecināmās izmaksas (ja piemērojams) un kopējās projekta izmaksas) detalizētajā budžetā ir aprēķinātas aritmētiski pareizi, ir ievēroti noteikumos paredzētie attiecināmo izmaksu ierobežojumi, izmaksu veidi, kā arī līdzfinansējuma apjoma un intensitātes nosacījumi</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6.</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iesnieguma veidlapā ir norādīti informācijas un komunikācijas pasākumi (t. sk. aprakstīts komunikācijas plāns), kas izstrādāti, ievērojot prasības, kas noteiktas Noteikumu par Norvēģijas finanšu instrumenta ieviešanu 2014.–2021. gadā 3. pielikumā "Informācijas un komunikācijas prasības" (pieejams tīmekļvietnē https://eeagrants.lv). (Minētos noteikumus 2016. gada 22. septembrī pieņēma Norvēģijas Ārlietu ministrija saskaņā ar Līguma starp Norvēģijas Karalisti un Eiropas Savienību par Norvēģijas finanšu instrumentu 2014.–2021. gadam 10. panta 5. punktu)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partnera atbilstība (ja attiecināms):</w:t>
            </w:r>
          </w:p>
        </w:tc>
        <w:tc>
          <w:tcPr>
            <w:tcW w:w="1417" w:type="dxa"/>
          </w:tcPr>
          <w:p w:rsidR="00366D9E" w:rsidRPr="00A044C1" w:rsidRDefault="00366D9E" w:rsidP="00AB4329">
            <w:pPr>
              <w:jc w:val="center"/>
              <w:rPr>
                <w:rFonts w:ascii="Cambria" w:hAnsi="Cambria"/>
                <w:sz w:val="19"/>
                <w:lang w:eastAsia="en-US"/>
              </w:rPr>
            </w:pP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partneris atbilst šo noteikumu </w:t>
            </w:r>
            <w:r w:rsidRPr="00A044C1">
              <w:rPr>
                <w:rFonts w:ascii="Cambria" w:eastAsia="Calibri" w:hAnsi="Cambria"/>
                <w:sz w:val="19"/>
                <w:lang w:eastAsia="en-US"/>
              </w:rPr>
              <w:t>23. </w:t>
            </w:r>
            <w:r w:rsidRPr="00A044C1">
              <w:rPr>
                <w:rFonts w:ascii="Cambria" w:hAnsi="Cambria"/>
                <w:sz w:val="19"/>
                <w:lang w:eastAsia="en-US"/>
              </w:rPr>
              <w:t>punktā norādītajam juridiskajam statusam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partnerim ar tiesas spriedumu nav pasludināts maksātnespējas process, ar tiesas spriedumu netiek īstenots tiesiskās aizsardzības process un tā saimnieciskā darbība nav izbeigta</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partnerim nav noteiktas Starptautisko un Latvijas Republikas nacionālo sankciju likuma </w:t>
            </w:r>
            <w:r w:rsidRPr="00A044C1">
              <w:rPr>
                <w:rFonts w:ascii="Cambria" w:hAnsi="Cambria"/>
                <w:sz w:val="19"/>
                <w:shd w:val="clear" w:color="auto" w:fill="FFFFFF"/>
                <w:lang w:eastAsia="en-US"/>
              </w:rPr>
              <w:t>11.</w:t>
            </w:r>
            <w:r w:rsidRPr="00A044C1">
              <w:rPr>
                <w:rFonts w:ascii="Cambria" w:hAnsi="Cambria"/>
                <w:sz w:val="19"/>
                <w:shd w:val="clear" w:color="auto" w:fill="FFFFFF"/>
                <w:vertAlign w:val="superscript"/>
                <w:lang w:eastAsia="en-US"/>
              </w:rPr>
              <w:t>2 </w:t>
            </w:r>
            <w:r w:rsidRPr="00A044C1">
              <w:rPr>
                <w:rFonts w:ascii="Cambria" w:hAnsi="Cambria"/>
                <w:sz w:val="19"/>
                <w:shd w:val="clear" w:color="auto" w:fill="FFFFFF"/>
                <w:lang w:eastAsia="en-US"/>
              </w:rPr>
              <w:t>pantā noteiktās sankcijas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7.4.</w:t>
            </w:r>
          </w:p>
        </w:tc>
        <w:tc>
          <w:tcPr>
            <w:tcW w:w="5951" w:type="dxa"/>
            <w:hideMark/>
          </w:tcPr>
          <w:p w:rsidR="00366D9E" w:rsidRPr="00A044C1" w:rsidRDefault="00366D9E" w:rsidP="00AB4329">
            <w:pPr>
              <w:rPr>
                <w:rStyle w:val="normaltextrun"/>
                <w:rFonts w:ascii="Cambria" w:hAnsi="Cambria"/>
                <w:sz w:val="19"/>
                <w:shd w:val="clear" w:color="auto" w:fill="FFFFFF"/>
              </w:rPr>
            </w:pPr>
            <w:r w:rsidRPr="00A044C1">
              <w:rPr>
                <w:rFonts w:ascii="Cambria" w:eastAsia="Calibri" w:hAnsi="Cambria"/>
                <w:sz w:val="19"/>
                <w:lang w:eastAsia="en-US"/>
              </w:rPr>
              <w:t xml:space="preserve">Projekta partneris </w:t>
            </w:r>
            <w:r w:rsidRPr="00A044C1">
              <w:rPr>
                <w:rStyle w:val="normaltextrun"/>
                <w:rFonts w:ascii="Cambria" w:hAnsi="Cambria"/>
                <w:sz w:val="19"/>
                <w:shd w:val="clear" w:color="auto" w:fill="FFFFFF"/>
                <w:lang w:eastAsia="en-US"/>
              </w:rPr>
              <w:t>ar tādu kompetentas institūcijas lēmumu vai tiesas spriedumu, kas stājies spēkā un kļuvis neapstrīdams un nepārsūdzams, nav atzīts par vainīgu pārkāpumā, kas izpaužas kā vienas vai vairāku tādu personu (līdz piecām personām) nodarbināšana, kuras nav tiesīgas uzturēties Latvijas Republikā, nav sodīts par Krimināl</w:t>
            </w:r>
            <w:r w:rsidRPr="00A044C1">
              <w:rPr>
                <w:rStyle w:val="normaltextrun"/>
                <w:rFonts w:ascii="Cambria" w:hAnsi="Cambria"/>
                <w:sz w:val="19"/>
                <w:shd w:val="clear" w:color="auto" w:fill="FFFFFF"/>
                <w:lang w:eastAsia="en-US"/>
              </w:rPr>
              <w:softHyphen/>
              <w:t>likuma 280. pantā minētā noziedzīgā nodarījuma izdarīšanu un tam nav piemēroti piespiedu ietekmēšanas līdzekļi par minētā noziedzīgā nodarījuma izdarīšanu.</w:t>
            </w:r>
          </w:p>
          <w:p w:rsidR="00366D9E" w:rsidRPr="00A044C1" w:rsidRDefault="00366D9E" w:rsidP="00AB4329">
            <w:pPr>
              <w:rPr>
                <w:rFonts w:ascii="Cambria" w:hAnsi="Cambria"/>
                <w:sz w:val="19"/>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7.5.</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partnerim nav Valsts ieņēmumu dienesta administrēto nodokļu vai nodevu parādu, tai skaitā valsts sociālās apdrošināšanas obligāto iemaksu parādu, kas kopsummā pārsniedz 150 </w:t>
            </w:r>
            <w:proofErr w:type="spellStart"/>
            <w:r w:rsidRPr="00A044C1">
              <w:rPr>
                <w:rFonts w:ascii="Cambria" w:hAnsi="Cambria"/>
                <w:i/>
                <w:iCs/>
                <w:sz w:val="19"/>
                <w:lang w:eastAsia="en-US"/>
              </w:rPr>
              <w:t>euro</w:t>
            </w:r>
            <w:proofErr w:type="spellEnd"/>
            <w:r w:rsidRPr="00A044C1">
              <w:rPr>
                <w:rFonts w:ascii="Cambria" w:hAnsi="Cambria"/>
                <w:sz w:val="19"/>
                <w:lang w:eastAsia="en-US"/>
              </w:rPr>
              <w:t>.</w:t>
            </w:r>
          </w:p>
          <w:p w:rsidR="00366D9E" w:rsidRPr="00A044C1" w:rsidRDefault="00366D9E" w:rsidP="00AB4329">
            <w:pPr>
              <w:rPr>
                <w:rFonts w:ascii="Cambria" w:hAnsi="Cambria"/>
                <w:sz w:val="19"/>
                <w:lang w:eastAsia="en-US"/>
              </w:rPr>
            </w:pPr>
            <w:r w:rsidRPr="00A044C1">
              <w:rPr>
                <w:rFonts w:ascii="Cambria" w:hAnsi="Cambria"/>
                <w:i/>
                <w:iCs/>
                <w:sz w:val="19"/>
                <w:lang w:eastAsia="en-US"/>
              </w:rPr>
              <w:t xml:space="preserve">Šis kritērijs netiek vērtēts </w:t>
            </w:r>
            <w:proofErr w:type="spellStart"/>
            <w:r w:rsidRPr="00A044C1">
              <w:rPr>
                <w:rFonts w:ascii="Cambria" w:hAnsi="Cambria"/>
                <w:i/>
                <w:iCs/>
                <w:sz w:val="19"/>
                <w:lang w:eastAsia="en-US"/>
              </w:rPr>
              <w:t>donorvalsts</w:t>
            </w:r>
            <w:proofErr w:type="spellEnd"/>
            <w:r w:rsidRPr="00A044C1">
              <w:rPr>
                <w:rFonts w:ascii="Cambria" w:hAnsi="Cambria"/>
                <w:i/>
                <w:iCs/>
                <w:sz w:val="19"/>
                <w:lang w:eastAsia="en-US"/>
              </w:rPr>
              <w:t xml:space="preserve"> projekta partnerim</w:t>
            </w:r>
          </w:p>
        </w:tc>
        <w:tc>
          <w:tcPr>
            <w:tcW w:w="1417"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Jā/Nē/Ar nosacījumu</w:t>
            </w:r>
          </w:p>
        </w:tc>
        <w:tc>
          <w:tcPr>
            <w:tcW w:w="12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P</w:t>
            </w:r>
          </w:p>
        </w:tc>
      </w:tr>
    </w:tbl>
    <w:p w:rsidR="00366D9E" w:rsidRPr="00792F71" w:rsidRDefault="00366D9E" w:rsidP="00366D9E">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68"/>
        <w:gridCol w:w="5193"/>
        <w:gridCol w:w="1339"/>
        <w:gridCol w:w="1153"/>
        <w:gridCol w:w="9"/>
      </w:tblGrid>
      <w:tr w:rsidR="00366D9E" w:rsidRPr="00A044C1" w:rsidTr="00AB4329">
        <w:tc>
          <w:tcPr>
            <w:tcW w:w="9286" w:type="dxa"/>
            <w:gridSpan w:val="5"/>
            <w:hideMark/>
          </w:tcPr>
          <w:p w:rsidR="00366D9E" w:rsidRPr="00A044C1" w:rsidRDefault="00366D9E" w:rsidP="00AB4329">
            <w:pPr>
              <w:jc w:val="center"/>
              <w:rPr>
                <w:rFonts w:ascii="Cambria" w:hAnsi="Cambria"/>
                <w:sz w:val="19"/>
                <w:lang w:eastAsia="en-US"/>
              </w:rPr>
            </w:pPr>
            <w:r w:rsidRPr="00A044C1">
              <w:rPr>
                <w:rFonts w:ascii="Cambria" w:hAnsi="Cambria"/>
                <w:b/>
                <w:bCs/>
                <w:sz w:val="19"/>
                <w:lang w:eastAsia="en-US"/>
              </w:rPr>
              <w:t>III. Kvalitātes vērtēšanas kritēriji</w:t>
            </w:r>
          </w:p>
        </w:tc>
      </w:tr>
      <w:tr w:rsidR="00366D9E" w:rsidRPr="00A044C1" w:rsidTr="00AB4329">
        <w:trPr>
          <w:gridAfter w:val="1"/>
          <w:wAfter w:w="10" w:type="dxa"/>
        </w:trPr>
        <w:tc>
          <w:tcPr>
            <w:tcW w:w="7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Nr.</w:t>
            </w:r>
          </w:p>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Kritēriji</w:t>
            </w:r>
          </w:p>
        </w:tc>
        <w:tc>
          <w:tcPr>
            <w:tcW w:w="1417"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Piezīmes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iesnieguma iesniedzēja spēja piesaistīt ārējo finansējumu projekta īstenošanai:</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0–15</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 xml:space="preserve">Kritērijā jāsasniedz vismaz 5 punkti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iesniedzēja vai projekta iesniedzēja saistīto personu grupas pašu kapitāls ir vismaz 35 % no projekta attiecināmajām izmaksām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15</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iesnieguma iesniedzēja vai atklāta konkursa projekta iesnieguma iesniedzēja saistīto personu grupas pašu kapitāls ir no 30 % līdz 34,99 % no projekta attiecināmajām izmaksām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iesnieguma iesniedzēja vai atklāta konkursa projekta iesnieguma iesniedzēja saistīto personu grupas pašu kapitāls ir no 25 % līdz 29,99 % no projekta attiecināmajām izmaksām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1.4.</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Atklāta konkursa projekta iesnieguma iesniedzēja vai atklāta konkursa projekta iesnieguma iesniedzēja saistīto personu </w:t>
            </w:r>
            <w:r w:rsidRPr="00A044C1">
              <w:rPr>
                <w:rFonts w:ascii="Cambria" w:hAnsi="Cambria"/>
                <w:sz w:val="19"/>
                <w:lang w:eastAsia="en-US"/>
              </w:rPr>
              <w:lastRenderedPageBreak/>
              <w:t>grupas pašu kapitāls ir mazāks par 25 % no projekta attiecināmajām izmaksām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iesniegumā plānoto aktivitāšu gatavība uzsākšanai:</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2.1.</w:t>
            </w:r>
          </w:p>
        </w:tc>
        <w:tc>
          <w:tcPr>
            <w:tcW w:w="5951" w:type="dxa"/>
            <w:hideMark/>
          </w:tcPr>
          <w:p w:rsidR="00366D9E" w:rsidRPr="00A044C1" w:rsidRDefault="00366D9E" w:rsidP="00AB4329">
            <w:pPr>
              <w:tabs>
                <w:tab w:val="left" w:pos="459"/>
              </w:tabs>
              <w:rPr>
                <w:rFonts w:ascii="Cambria" w:hAnsi="Cambria"/>
                <w:sz w:val="19"/>
                <w:lang w:eastAsia="en-US"/>
              </w:rPr>
            </w:pPr>
            <w:r w:rsidRPr="00A044C1">
              <w:rPr>
                <w:rFonts w:ascii="Cambria" w:hAnsi="Cambria"/>
                <w:sz w:val="19"/>
                <w:lang w:eastAsia="en-US"/>
              </w:rPr>
              <w:t>Augsta gatavība:</w:t>
            </w:r>
          </w:p>
        </w:tc>
        <w:tc>
          <w:tcPr>
            <w:tcW w:w="1417" w:type="dxa"/>
            <w:vMerge w:val="restart"/>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10</w:t>
            </w:r>
          </w:p>
        </w:tc>
        <w:tc>
          <w:tcPr>
            <w:tcW w:w="1204" w:type="dxa"/>
            <w:vMerge w:val="restart"/>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2.1.1.</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ir veikts iepirkums un noskaidroti iepirkuma uzvarētāji</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2.1.2.</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ir izstrādāts būvprojekts, kas pamatots ar sertificēta tāmētāja sastādītu būvniecības izmaksu aprēķinu (ja būvniecības darbi ir saistīti ar iekārtu iegādi)</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2.1.3.</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ir saņemts kredītiestādes valdes, kredītkomitejas vai citas kompetentas institūcijas vai amatpersonas lēmums par aizdevuma piešķiršanu projekta īstenošanai vai ir iesniegts projekta iesniedzēja valdes lēmums vai apliecinājums par atklāta konkursa projekta īstenošanai nepieciešamā finansējuma nodrošināšanu no pašu līdzekļiem</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2.2.</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Vidēja gatavība:</w:t>
            </w:r>
          </w:p>
        </w:tc>
        <w:tc>
          <w:tcPr>
            <w:tcW w:w="1417" w:type="dxa"/>
            <w:vMerge w:val="restart"/>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vMerge w:val="restart"/>
            <w:vAlign w:val="center"/>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eastAsia="Calibri" w:hAnsi="Cambria"/>
                <w:sz w:val="19"/>
                <w:lang w:eastAsia="en-US"/>
              </w:rPr>
              <w:t>2.2.1.</w:t>
            </w:r>
          </w:p>
        </w:tc>
        <w:tc>
          <w:tcPr>
            <w:tcW w:w="5951" w:type="dxa"/>
            <w:hideMark/>
          </w:tcPr>
          <w:p w:rsidR="00366D9E" w:rsidRPr="00A044C1" w:rsidRDefault="00366D9E" w:rsidP="00AB4329">
            <w:pPr>
              <w:rPr>
                <w:rFonts w:ascii="Cambria" w:hAnsi="Cambria"/>
                <w:sz w:val="19"/>
                <w:lang w:eastAsia="en-US"/>
              </w:rPr>
            </w:pPr>
            <w:r w:rsidRPr="00A044C1">
              <w:rPr>
                <w:rFonts w:ascii="Cambria" w:eastAsia="Calibri" w:hAnsi="Cambria"/>
                <w:sz w:val="19"/>
                <w:lang w:eastAsia="en-US"/>
              </w:rPr>
              <w:t>ir apzināti potenciālie iekārtu piegādātāji, taču nav uzsākta vai pabeigta iepirkuma procedūra</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eastAsia="Calibri" w:hAnsi="Cambria"/>
                <w:sz w:val="19"/>
                <w:lang w:eastAsia="en-US"/>
              </w:rPr>
            </w:pPr>
            <w:r w:rsidRPr="00A044C1">
              <w:rPr>
                <w:rFonts w:ascii="Cambria" w:hAnsi="Cambria"/>
                <w:sz w:val="19"/>
                <w:lang w:eastAsia="en-US"/>
              </w:rPr>
              <w:t>2.2.2.</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ir izstrādāts būvprojekts minimālā sastāvā (ja būvniecības darbi ir saistīti ar iekārtu iegādi)</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eastAsia="Calibri" w:hAnsi="Cambria"/>
                <w:sz w:val="19"/>
                <w:lang w:eastAsia="en-US"/>
              </w:rPr>
            </w:pPr>
            <w:r w:rsidRPr="00A044C1">
              <w:rPr>
                <w:rFonts w:ascii="Cambria" w:hAnsi="Cambria"/>
                <w:sz w:val="19"/>
                <w:lang w:eastAsia="en-US"/>
              </w:rPr>
              <w:t>2.2.3.</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ir norādīti potenciālie projekta finansēšanas avoti</w:t>
            </w:r>
          </w:p>
        </w:tc>
        <w:tc>
          <w:tcPr>
            <w:tcW w:w="1417" w:type="dxa"/>
            <w:vMerge/>
            <w:vAlign w:val="center"/>
            <w:hideMark/>
          </w:tcPr>
          <w:p w:rsidR="00366D9E" w:rsidRPr="00A044C1" w:rsidRDefault="00366D9E" w:rsidP="00AB4329">
            <w:pPr>
              <w:rPr>
                <w:rFonts w:ascii="Cambria" w:hAnsi="Cambria"/>
                <w:sz w:val="19"/>
                <w:lang w:eastAsia="en-US"/>
              </w:rPr>
            </w:pPr>
          </w:p>
        </w:tc>
        <w:tc>
          <w:tcPr>
            <w:tcW w:w="1204" w:type="dxa"/>
            <w:vMerge/>
            <w:vAlign w:val="center"/>
            <w:hideMark/>
          </w:tcPr>
          <w:p w:rsidR="00366D9E" w:rsidRPr="00A044C1" w:rsidRDefault="00366D9E" w:rsidP="00AB4329">
            <w:pP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eastAsia="Calibri" w:hAnsi="Cambria"/>
                <w:sz w:val="19"/>
                <w:lang w:eastAsia="en-US"/>
              </w:rPr>
            </w:pPr>
            <w:r w:rsidRPr="00A044C1">
              <w:rPr>
                <w:rFonts w:ascii="Cambria" w:hAnsi="Cambria"/>
                <w:sz w:val="19"/>
                <w:lang w:eastAsia="en-US"/>
              </w:rPr>
              <w:t>2.3.</w:t>
            </w:r>
          </w:p>
        </w:tc>
        <w:tc>
          <w:tcPr>
            <w:tcW w:w="5951" w:type="dxa"/>
            <w:hideMark/>
          </w:tcPr>
          <w:p w:rsidR="00366D9E" w:rsidRPr="00A044C1" w:rsidRDefault="00366D9E" w:rsidP="00AB4329">
            <w:pPr>
              <w:rPr>
                <w:rFonts w:ascii="Cambria" w:eastAsia="Calibri" w:hAnsi="Cambria"/>
                <w:sz w:val="19"/>
                <w:lang w:eastAsia="en-US"/>
              </w:rPr>
            </w:pPr>
            <w:r w:rsidRPr="00A044C1">
              <w:rPr>
                <w:rFonts w:ascii="Cambria" w:hAnsi="Cambria"/>
                <w:sz w:val="19"/>
                <w:lang w:eastAsia="en-US"/>
              </w:rPr>
              <w:t>Atklāta konkursa projekts nav gatavs uzsākšanai saskaņā ar šā pielikuma III daļas 2.1. vai 2.2. apakšpunktu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 </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ietekme uz programmas mērķiem: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Nozīmīgi samazināta ietekme uz vidi</w:t>
            </w:r>
          </w:p>
          <w:p w:rsidR="00366D9E" w:rsidRPr="00A044C1" w:rsidRDefault="00366D9E" w:rsidP="00AB4329">
            <w:pPr>
              <w:rPr>
                <w:rFonts w:ascii="Cambria" w:hAnsi="Cambria"/>
                <w:sz w:val="19"/>
                <w:lang w:eastAsia="en-US"/>
              </w:rPr>
            </w:pPr>
            <w:r w:rsidRPr="00A044C1">
              <w:rPr>
                <w:rFonts w:ascii="Cambria" w:hAnsi="Cambria"/>
                <w:sz w:val="19"/>
                <w:lang w:eastAsia="en-US"/>
              </w:rPr>
              <w:t>Tiek samazināta ietekme uz vidi visā jauna produkta dzīves ciklā, t. i., gan resursu izvēlē un izmantošanā, gan ražošanas procesā, gan lietošanas laikā, kā arī tā nonākšanā atkritumu plūsmā, ietekmes uz vidi samazinājums ir pamatots ar izmērāmiem rādītājiem katrā produkta dzīves cikla posmā</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Vidēji samazināta ietekme uz vidi.</w:t>
            </w:r>
          </w:p>
          <w:p w:rsidR="00366D9E" w:rsidRPr="00A044C1" w:rsidRDefault="00366D9E" w:rsidP="00AB4329">
            <w:pPr>
              <w:rPr>
                <w:rFonts w:ascii="Cambria" w:hAnsi="Cambria"/>
                <w:sz w:val="19"/>
                <w:lang w:eastAsia="en-US"/>
              </w:rPr>
            </w:pPr>
            <w:r w:rsidRPr="00A044C1">
              <w:rPr>
                <w:rFonts w:ascii="Cambria" w:hAnsi="Cambria"/>
                <w:sz w:val="19"/>
                <w:lang w:eastAsia="en-US"/>
              </w:rPr>
              <w:t>Plānotās izmaiņas un izvēlētais risinājums nodrošina samazinātas ietekmes uz vidi saglabāšanu vismaz 5 gadus pēc projekta īstenošanas, un plānotais uzlabojums ir samērīgs attiecībā pret projekta ietvaros plānotajiem ieguldījumiem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Nav samazinātas ietekmes uz vidi.</w:t>
            </w:r>
          </w:p>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nav sniedzis informāciju par projekta ietekmi uz vidi un jaunā produkta ražošanu vai arī ietekmes uz vidi samazinājums nav pamatots, vai arī plānotais uzlabojums ir nesamērīgs attiecībā pret projekta ietvaros plānotajiem ieguldījumiem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ekonomiskā ietekme:</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Kritērijā jāsasniedz vismaz 5 punkti</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4.1.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Plānotie izdevumi ir samērīgi un ekonomiski pamatoti, un ir nepieciešami projekta īstenošanai. </w:t>
            </w:r>
          </w:p>
          <w:p w:rsidR="00366D9E" w:rsidRPr="00A044C1" w:rsidRDefault="00366D9E" w:rsidP="00AB4329">
            <w:pPr>
              <w:rPr>
                <w:rFonts w:ascii="Cambria" w:hAnsi="Cambria"/>
                <w:sz w:val="19"/>
                <w:lang w:eastAsia="en-US"/>
              </w:rPr>
            </w:pPr>
            <w:r w:rsidRPr="00A044C1">
              <w:rPr>
                <w:rFonts w:ascii="Cambria" w:hAnsi="Cambria"/>
                <w:sz w:val="19"/>
                <w:lang w:eastAsia="en-US"/>
              </w:rPr>
              <w:t>Ir pamatota piedāvātās problēmas risinājuma pozitīvā ietekme uz projekta iesniedzēja saimniecisko darbību, ir veikts projekta finanšu detalizēts aprēķins (aprēķins ir pamatots un balstās uz objektīviem pieņēmumiem) un izmaksu un ieguvumu analīze, un diskontētā naudas plūsma (NPV) ir pozitīva (NPV&gt;0)</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4.2.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Plānotie izdevumi nav samērīgi un ekonomiski pamatoti vai nenodrošina fiziski izmērāmus rezultātus. </w:t>
            </w:r>
          </w:p>
          <w:p w:rsidR="00366D9E" w:rsidRPr="00A044C1" w:rsidRDefault="00366D9E" w:rsidP="00AB4329">
            <w:pPr>
              <w:rPr>
                <w:rFonts w:ascii="Cambria" w:hAnsi="Cambria"/>
                <w:sz w:val="19"/>
                <w:lang w:eastAsia="en-US"/>
              </w:rPr>
            </w:pPr>
            <w:r w:rsidRPr="00A044C1">
              <w:rPr>
                <w:rFonts w:ascii="Cambria" w:hAnsi="Cambria"/>
                <w:sz w:val="19"/>
                <w:lang w:eastAsia="en-US"/>
              </w:rPr>
              <w:t>Nav pamatota piedāvātās problēmas risinājuma pozitīvā ietekme uz projekta iesniedzēja saimniecisko darbību.</w:t>
            </w:r>
          </w:p>
          <w:p w:rsidR="00366D9E" w:rsidRPr="00A044C1" w:rsidRDefault="00366D9E" w:rsidP="00AB4329">
            <w:pPr>
              <w:rPr>
                <w:rFonts w:ascii="Cambria" w:hAnsi="Cambria"/>
                <w:sz w:val="19"/>
                <w:lang w:eastAsia="en-US"/>
              </w:rPr>
            </w:pPr>
            <w:r w:rsidRPr="00A044C1">
              <w:rPr>
                <w:rFonts w:ascii="Cambria" w:hAnsi="Cambria"/>
                <w:sz w:val="19"/>
                <w:lang w:eastAsia="en-US"/>
              </w:rPr>
              <w:t>Nav veikts projekta finanšu detalizēts aprēķins vai aprēķins nav pamatots vai nebalstās uz objektīviem pieņēmumiem, vai diskontētā naudas plūsma (NPV) ir negatīva (NPV&lt;0)</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Atklāta konkursa projekta ietvaros radītās jaunās darba vietas: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0–5</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Kritērijā jāsasniedz vismaz 3 punkti</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projekta īstenošanas laikā rada 4 un vairāk jaunu darba vietu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projekta īstenošanas laikā rada 1–3 jaunas darba vietas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iesniedzējs nepalielina esošo darba vietu skaitu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6.</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Atklāta konkursa projekta iesniedzēja divpusējā sadarbība ar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(Norvēģijas) projekta partneri:</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0–10</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Kritērijs dod papildu punktus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6.1.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noslēgta partnerības līguma kopiju par partnera dalību projektā</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6.2.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iesniedzējs projekta īstenošanai ir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un plāno sadarbību projekta aktivitāšu ietvaros, kā arī iesniedzis nodomu vēstuli par partnera dalību projektā</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5</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6.3.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iesniedzējs nav piesaistījis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 vai nav iesniedzis noslēgtā partnerības līguma kopiju vai nodomu vēstuli, vai </w:t>
            </w:r>
            <w:proofErr w:type="spellStart"/>
            <w:r w:rsidRPr="00A044C1">
              <w:rPr>
                <w:rFonts w:ascii="Cambria" w:hAnsi="Cambria"/>
                <w:sz w:val="19"/>
                <w:lang w:eastAsia="en-US"/>
              </w:rPr>
              <w:t>donorvalsts</w:t>
            </w:r>
            <w:proofErr w:type="spellEnd"/>
            <w:r w:rsidRPr="00A044C1">
              <w:rPr>
                <w:rFonts w:ascii="Cambria" w:hAnsi="Cambria"/>
                <w:sz w:val="19"/>
                <w:lang w:eastAsia="en-US"/>
              </w:rPr>
              <w:t xml:space="preserve"> projekta partneris neatbilst kādam no atbilstības vērtēšanas kritērijiem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Atklāta konkursa projekta orientācija uz eksportu un identificētās konkurētspējas priekšrocības: </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0–3</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iCs/>
                <w:sz w:val="19"/>
                <w:lang w:eastAsia="en-US"/>
              </w:rPr>
              <w:t>Kritērijs dod papildu punktus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 xml:space="preserve">Projekta rezultātā ieviesto produktu ir paredzēts eksportēt vairāk par 30 % no projekta ietvaros saražotās produkcijas apjoma uz plaša mēroga vai apjoma tirgiem – ne tikai eksports uz Eiropas, bet arī uz Āzijas, Āfrikas, Ziemeļamerikas, Dienvidamerikas valstīm vai Austrāliju </w:t>
            </w:r>
            <w:r w:rsidRPr="00A044C1">
              <w:rPr>
                <w:rFonts w:ascii="Cambria" w:hAnsi="Cambria"/>
                <w:sz w:val="19"/>
                <w:lang w:eastAsia="en-US"/>
              </w:rPr>
              <w:br/>
              <w:t>3 gadus pēc projekta pabeigšanas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3</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rezultātā ieviesto produktu ir paredzēts eksportēt 10–30 % no projekta ietvaros saražotās produkcijas apjoma uz ierobežota mēroga vai apjoma tirgiem (eksports uz Eiropas valstīm) 3 gadus pēc projekta pabeigšanas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7.3.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sz w:val="19"/>
                <w:lang w:eastAsia="en-US"/>
              </w:rPr>
              <w:t>Projekta iesnieguma iesniedzējs nav iesniedzis informāciju par projekta rezultātā ieviestā produkta konkurētspējas priekšrocībām un eksporta potenciālu vai tiek plānots eksportēt katru gadu mazāk par 10 % no projekta ietvaros saražotās produkcijas apjoma 3 gadus pēc projekta pabeigšanas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8.</w:t>
            </w:r>
          </w:p>
        </w:tc>
        <w:tc>
          <w:tcPr>
            <w:tcW w:w="5951" w:type="dxa"/>
            <w:hideMark/>
          </w:tcPr>
          <w:p w:rsidR="00366D9E" w:rsidRPr="00A044C1" w:rsidRDefault="00366D9E" w:rsidP="00AB4329">
            <w:pPr>
              <w:rPr>
                <w:rFonts w:ascii="Cambria" w:hAnsi="Cambria"/>
                <w:bCs/>
                <w:sz w:val="19"/>
                <w:lang w:eastAsia="en-US"/>
              </w:rPr>
            </w:pPr>
            <w:r w:rsidRPr="00A044C1">
              <w:rPr>
                <w:rFonts w:ascii="Cambria" w:hAnsi="Cambria"/>
                <w:bCs/>
                <w:sz w:val="19"/>
                <w:lang w:eastAsia="en-US"/>
              </w:rPr>
              <w:t>Horizontālā prioritāte "Vienlīdzīgas iespējas".</w:t>
            </w:r>
          </w:p>
          <w:p w:rsidR="00366D9E" w:rsidRPr="00A044C1" w:rsidRDefault="00366D9E" w:rsidP="00AB4329">
            <w:pPr>
              <w:rPr>
                <w:rFonts w:ascii="Cambria" w:hAnsi="Cambria"/>
                <w:sz w:val="19"/>
                <w:lang w:eastAsia="en-US"/>
              </w:rPr>
            </w:pPr>
            <w:r w:rsidRPr="00A044C1">
              <w:rPr>
                <w:rFonts w:ascii="Cambria" w:hAnsi="Cambria"/>
                <w:bCs/>
                <w:sz w:val="19"/>
                <w:lang w:eastAsia="en-US"/>
              </w:rPr>
              <w:t>Projektā tiks nodrošināts</w:t>
            </w:r>
            <w:r w:rsidRPr="00A044C1">
              <w:rPr>
                <w:rFonts w:ascii="Cambria" w:hAnsi="Cambria"/>
                <w:sz w:val="19"/>
                <w:shd w:val="clear" w:color="auto" w:fill="FFFFFF"/>
                <w:lang w:eastAsia="en-US"/>
              </w:rPr>
              <w:t xml:space="preserve"> vienlīdzīgu iespēju </w:t>
            </w:r>
            <w:r w:rsidRPr="00A044C1">
              <w:rPr>
                <w:rFonts w:ascii="Cambria" w:hAnsi="Cambria"/>
                <w:bCs/>
                <w:sz w:val="19"/>
                <w:lang w:eastAsia="en-US"/>
              </w:rPr>
              <w:t>princips, paredzot darbības, kas sekmē dzimumu līdztiesību un aktīvo novecošanos, kā arī personu ar invaliditāti tiesību ievērošanu:</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0–6</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Kritērijs dod papildu punktus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8.1.</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bCs/>
                <w:sz w:val="19"/>
                <w:lang w:eastAsia="en-US"/>
              </w:rPr>
              <w:t xml:space="preserve">Projekta ietvaros tiks nodarbināti darbinieki, kas atbilst nelabvēlīgākā situācijā esoša darba ņēmēja vai strādājošas personas ar invaliditāti definīcijai saskaņā ar Eiropas Komisijas regulu Nr. 651/2014, un šo darbinieku īpatsvars projekta </w:t>
            </w:r>
            <w:r w:rsidRPr="00A044C1">
              <w:rPr>
                <w:rFonts w:ascii="Cambria" w:hAnsi="Cambria"/>
                <w:bCs/>
                <w:sz w:val="19"/>
                <w:lang w:eastAsia="en-US"/>
              </w:rPr>
              <w:lastRenderedPageBreak/>
              <w:t>ietvaros sasniedz vismaz 15 % no visu projektā iesaistīto darbinieku skaita</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3</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lastRenderedPageBreak/>
              <w:t>8.2.</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bCs/>
                <w:sz w:val="19"/>
                <w:lang w:eastAsia="en-US"/>
              </w:rPr>
              <w:t xml:space="preserve">Projekta iesniedzējs ir apzinājis projekta </w:t>
            </w:r>
            <w:proofErr w:type="spellStart"/>
            <w:r w:rsidRPr="00A044C1">
              <w:rPr>
                <w:rFonts w:ascii="Cambria" w:hAnsi="Cambria"/>
                <w:bCs/>
                <w:sz w:val="19"/>
                <w:lang w:eastAsia="en-US"/>
              </w:rPr>
              <w:t>mērķgrupas</w:t>
            </w:r>
            <w:proofErr w:type="spellEnd"/>
            <w:r w:rsidRPr="00A044C1">
              <w:rPr>
                <w:rFonts w:ascii="Cambria" w:hAnsi="Cambria"/>
                <w:bCs/>
                <w:sz w:val="19"/>
                <w:lang w:eastAsia="en-US"/>
              </w:rPr>
              <w:t xml:space="preserve"> sociālo portretu un vajadzības, tai skaitā sadalījumu pēc dzimuma, vecuma un invaliditātes</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2</w:t>
            </w:r>
          </w:p>
        </w:tc>
        <w:tc>
          <w:tcPr>
            <w:tcW w:w="1204" w:type="dxa"/>
          </w:tcPr>
          <w:p w:rsidR="00366D9E" w:rsidRPr="00A044C1" w:rsidRDefault="00366D9E" w:rsidP="00AB4329">
            <w:pPr>
              <w:jc w:val="center"/>
              <w:rPr>
                <w:rFonts w:ascii="Cambria" w:hAnsi="Cambria"/>
                <w:sz w:val="19"/>
                <w:lang w:eastAsia="en-US"/>
              </w:rPr>
            </w:pP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8.3.</w:t>
            </w:r>
          </w:p>
        </w:tc>
        <w:tc>
          <w:tcPr>
            <w:tcW w:w="5951" w:type="dxa"/>
            <w:hideMark/>
          </w:tcPr>
          <w:p w:rsidR="00366D9E" w:rsidRPr="00A044C1" w:rsidRDefault="00366D9E" w:rsidP="00AB4329">
            <w:pPr>
              <w:rPr>
                <w:rFonts w:ascii="Cambria" w:hAnsi="Cambria"/>
                <w:sz w:val="19"/>
                <w:lang w:eastAsia="en-US"/>
              </w:rPr>
            </w:pPr>
            <w:r w:rsidRPr="00A044C1">
              <w:rPr>
                <w:rFonts w:ascii="Cambria" w:hAnsi="Cambria"/>
                <w:bCs/>
                <w:sz w:val="19"/>
                <w:lang w:eastAsia="en-US"/>
              </w:rPr>
              <w:t xml:space="preserve">Pamatojoties uz šā pielikuma </w:t>
            </w:r>
            <w:r w:rsidRPr="00A044C1">
              <w:rPr>
                <w:rFonts w:ascii="Cambria" w:hAnsi="Cambria"/>
                <w:sz w:val="19"/>
                <w:lang w:eastAsia="en-US"/>
              </w:rPr>
              <w:t xml:space="preserve">III daļas </w:t>
            </w:r>
            <w:r w:rsidRPr="00A044C1">
              <w:rPr>
                <w:rFonts w:ascii="Cambria" w:hAnsi="Cambria"/>
                <w:bCs/>
                <w:sz w:val="19"/>
                <w:lang w:eastAsia="en-US"/>
              </w:rPr>
              <w:t>8.2. apakšpunktā minēto kritēriju, projektā ir paredzēti speciāli pasākumi, ņemot vērā darbinieku atšķirīgās vajadzības saistībā ar dzimumu, vecuma grupu un citiem iespējamiem sociālās atstumtības riskiem</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w:t>
            </w:r>
          </w:p>
        </w:tc>
        <w:tc>
          <w:tcPr>
            <w:tcW w:w="1204" w:type="dxa"/>
          </w:tcPr>
          <w:p w:rsidR="00366D9E" w:rsidRPr="00A044C1" w:rsidRDefault="00366D9E" w:rsidP="00AB4329">
            <w:pPr>
              <w:jc w:val="center"/>
              <w:rPr>
                <w:rFonts w:ascii="Cambria" w:hAnsi="Cambria"/>
                <w:sz w:val="19"/>
                <w:lang w:eastAsia="en-US"/>
              </w:rPr>
            </w:pPr>
          </w:p>
        </w:tc>
      </w:tr>
    </w:tbl>
    <w:p w:rsidR="00366D9E" w:rsidRPr="00792F71" w:rsidRDefault="00366D9E" w:rsidP="00366D9E">
      <w:pPr>
        <w:spacing w:before="130" w:line="260" w:lineRule="exact"/>
        <w:ind w:firstLine="539"/>
        <w:rPr>
          <w:rFonts w:ascii="Cambria" w:hAnsi="Cambria"/>
          <w:sz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42"/>
        <w:gridCol w:w="5226"/>
        <w:gridCol w:w="1346"/>
        <w:gridCol w:w="1139"/>
        <w:gridCol w:w="9"/>
      </w:tblGrid>
      <w:tr w:rsidR="00366D9E" w:rsidRPr="00A044C1" w:rsidTr="00AB4329">
        <w:tc>
          <w:tcPr>
            <w:tcW w:w="9286" w:type="dxa"/>
            <w:gridSpan w:val="5"/>
            <w:hideMark/>
          </w:tcPr>
          <w:p w:rsidR="00366D9E" w:rsidRPr="00A044C1" w:rsidRDefault="00366D9E" w:rsidP="00AB4329">
            <w:pPr>
              <w:jc w:val="center"/>
              <w:rPr>
                <w:rFonts w:ascii="Cambria" w:hAnsi="Cambria"/>
                <w:sz w:val="19"/>
                <w:lang w:eastAsia="en-US"/>
              </w:rPr>
            </w:pPr>
            <w:r w:rsidRPr="00A044C1">
              <w:rPr>
                <w:rFonts w:ascii="Cambria" w:hAnsi="Cambria"/>
                <w:b/>
                <w:bCs/>
                <w:sz w:val="19"/>
                <w:lang w:eastAsia="en-US"/>
              </w:rPr>
              <w:t>IV. Finansējuma piešķiršanas kritērijs</w:t>
            </w:r>
          </w:p>
        </w:tc>
      </w:tr>
      <w:tr w:rsidR="00366D9E" w:rsidRPr="00A044C1" w:rsidTr="00AB4329">
        <w:trPr>
          <w:gridAfter w:val="1"/>
          <w:wAfter w:w="10" w:type="dxa"/>
        </w:trPr>
        <w:tc>
          <w:tcPr>
            <w:tcW w:w="704" w:type="dxa"/>
            <w:vAlign w:val="center"/>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Nr.</w:t>
            </w:r>
          </w:p>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 k.</w:t>
            </w:r>
          </w:p>
        </w:tc>
        <w:tc>
          <w:tcPr>
            <w:tcW w:w="5951"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Kritērijs</w:t>
            </w:r>
          </w:p>
        </w:tc>
        <w:tc>
          <w:tcPr>
            <w:tcW w:w="1417"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Vērtēšanas sistēma</w:t>
            </w:r>
          </w:p>
        </w:tc>
        <w:tc>
          <w:tcPr>
            <w:tcW w:w="1204" w:type="dxa"/>
            <w:vAlign w:val="center"/>
            <w:hideMark/>
          </w:tcPr>
          <w:p w:rsidR="00366D9E" w:rsidRPr="00A044C1" w:rsidRDefault="00366D9E" w:rsidP="00AB4329">
            <w:pPr>
              <w:jc w:val="center"/>
              <w:rPr>
                <w:rFonts w:ascii="Cambria" w:hAnsi="Cambria"/>
                <w:b/>
                <w:bCs/>
                <w:sz w:val="19"/>
                <w:lang w:eastAsia="en-US"/>
              </w:rPr>
            </w:pPr>
            <w:r w:rsidRPr="00A044C1">
              <w:rPr>
                <w:rFonts w:ascii="Cambria" w:hAnsi="Cambria"/>
                <w:sz w:val="19"/>
                <w:lang w:eastAsia="en-US"/>
              </w:rPr>
              <w:t>Piezīmes</w:t>
            </w:r>
          </w:p>
        </w:tc>
      </w:tr>
      <w:tr w:rsidR="00366D9E" w:rsidRPr="00A044C1" w:rsidTr="00AB4329">
        <w:trPr>
          <w:gridAfter w:val="1"/>
          <w:wAfter w:w="10" w:type="dxa"/>
        </w:trPr>
        <w:tc>
          <w:tcPr>
            <w:tcW w:w="7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1.</w:t>
            </w:r>
          </w:p>
        </w:tc>
        <w:tc>
          <w:tcPr>
            <w:tcW w:w="5951" w:type="dxa"/>
          </w:tcPr>
          <w:p w:rsidR="00366D9E" w:rsidRPr="00A044C1" w:rsidRDefault="00366D9E" w:rsidP="00AB4329">
            <w:pPr>
              <w:tabs>
                <w:tab w:val="left" w:pos="0"/>
              </w:tabs>
              <w:rPr>
                <w:rFonts w:ascii="Cambria" w:eastAsia="MS Mincho" w:hAnsi="Cambria"/>
                <w:sz w:val="19"/>
                <w:lang w:eastAsia="en-US"/>
              </w:rPr>
            </w:pPr>
            <w:r w:rsidRPr="00A044C1">
              <w:rPr>
                <w:rFonts w:ascii="Cambria" w:hAnsi="Cambria"/>
                <w:sz w:val="19"/>
                <w:lang w:eastAsia="en-US"/>
              </w:rPr>
              <w:t>Lai projekta iesniegums tiktu apstiprināts,</w:t>
            </w:r>
            <w:r w:rsidRPr="00A044C1">
              <w:rPr>
                <w:rFonts w:ascii="Cambria" w:eastAsia="MS Mincho" w:hAnsi="Cambria"/>
                <w:sz w:val="19"/>
                <w:lang w:eastAsia="en-US"/>
              </w:rPr>
              <w:t xml:space="preserve"> 1., 2., 3. un 4. kvalitātes vērtēšanas kritērijā </w:t>
            </w:r>
            <w:r w:rsidRPr="00A044C1">
              <w:rPr>
                <w:rFonts w:ascii="Cambria" w:hAnsi="Cambria"/>
                <w:sz w:val="19"/>
                <w:lang w:eastAsia="en-US"/>
              </w:rPr>
              <w:t>k</w:t>
            </w:r>
            <w:r w:rsidRPr="00A044C1">
              <w:rPr>
                <w:rFonts w:ascii="Cambria" w:eastAsia="MS Mincho" w:hAnsi="Cambria"/>
                <w:sz w:val="19"/>
                <w:lang w:eastAsia="en-US"/>
              </w:rPr>
              <w:t>atrā ir jāsaņem vismaz 5 punkti, 5. kvalitātes vērtēšanas kritērijā jāsaņem vismaz 3 punkti, bet kopvērtējumā projekta iesniegumam ir jāsaņem vismaz 23 punkti.</w:t>
            </w:r>
          </w:p>
          <w:p w:rsidR="00366D9E" w:rsidRPr="00A044C1" w:rsidRDefault="00366D9E" w:rsidP="00AB4329">
            <w:pPr>
              <w:rPr>
                <w:rFonts w:ascii="Cambria" w:hAnsi="Cambria"/>
                <w:sz w:val="19"/>
                <w:lang w:eastAsia="en-US"/>
              </w:rPr>
            </w:pPr>
          </w:p>
          <w:p w:rsidR="00366D9E" w:rsidRPr="00A044C1" w:rsidRDefault="00366D9E" w:rsidP="00AB4329">
            <w:pPr>
              <w:rPr>
                <w:rFonts w:ascii="Cambria" w:hAnsi="Cambria"/>
                <w:sz w:val="19"/>
                <w:lang w:eastAsia="en-US"/>
              </w:rPr>
            </w:pPr>
            <w:r w:rsidRPr="00A044C1">
              <w:rPr>
                <w:rFonts w:ascii="Cambria" w:hAnsi="Cambria"/>
                <w:sz w:val="19"/>
                <w:lang w:eastAsia="en-US"/>
              </w:rPr>
              <w:t xml:space="preserve">Ja vairāki projektu iesniegumi saņēmuši vienādu punktu skaitu, priekšroka tiek dota tam projekta iesniegumam, kurš ieguvis vairāk punktu 6. kvalitātes kritērijā. </w:t>
            </w:r>
          </w:p>
          <w:p w:rsidR="00366D9E" w:rsidRPr="00A044C1" w:rsidRDefault="00366D9E" w:rsidP="00AB4329">
            <w:pPr>
              <w:rPr>
                <w:rFonts w:ascii="Cambria" w:hAnsi="Cambria"/>
                <w:sz w:val="19"/>
                <w:lang w:eastAsia="en-US"/>
              </w:rPr>
            </w:pPr>
            <w:r w:rsidRPr="00A044C1">
              <w:rPr>
                <w:rFonts w:ascii="Cambria" w:hAnsi="Cambria"/>
                <w:sz w:val="19"/>
                <w:lang w:eastAsia="en-US"/>
              </w:rPr>
              <w:t xml:space="preserve">Ja 6. kvalitātes kritērijā iegūts vienāds punktu skaits, priekšroka tiek dota tam projekta iesniegumam, kurš ieguvis vairāk punktu 2. kvalitātes kritērijā. </w:t>
            </w:r>
          </w:p>
          <w:p w:rsidR="00366D9E" w:rsidRPr="00A044C1" w:rsidRDefault="00366D9E" w:rsidP="00AB4329">
            <w:pPr>
              <w:rPr>
                <w:rFonts w:ascii="Cambria" w:hAnsi="Cambria"/>
                <w:sz w:val="19"/>
                <w:lang w:eastAsia="en-US"/>
              </w:rPr>
            </w:pPr>
            <w:r w:rsidRPr="00A044C1">
              <w:rPr>
                <w:rFonts w:ascii="Cambria" w:hAnsi="Cambria"/>
                <w:sz w:val="19"/>
                <w:lang w:eastAsia="en-US"/>
              </w:rPr>
              <w:t xml:space="preserve">Ja 2. kvalitātes kritērijā iegūts vienāds punktu skaits, priekšroka tiek dota tam projekta iesniegumam, kurš ieguvis vairāk punktu 7. kvalitātes kritērijā. </w:t>
            </w:r>
          </w:p>
          <w:p w:rsidR="00366D9E" w:rsidRPr="00A044C1" w:rsidRDefault="00366D9E" w:rsidP="00AB4329">
            <w:pPr>
              <w:rPr>
                <w:rFonts w:ascii="Cambria" w:hAnsi="Cambria"/>
                <w:bCs/>
                <w:sz w:val="19"/>
                <w:lang w:eastAsia="en-US"/>
              </w:rPr>
            </w:pPr>
            <w:r w:rsidRPr="00A044C1">
              <w:rPr>
                <w:rFonts w:ascii="Cambria" w:hAnsi="Cambria"/>
                <w:sz w:val="19"/>
                <w:lang w:eastAsia="en-US"/>
              </w:rPr>
              <w:t>Ja 7. kvalitātes kritērijā iegūts vienāds punktu skaits, tiek salīdzināts vērtējums 3. kvalitātes kritērijā, priekšroku dodot tam projekta iesniegumam, kurā plānots sasniegt lielāku ietekmes uz vidi samazinājumu CO</w:t>
            </w:r>
            <w:r w:rsidRPr="00A044C1">
              <w:rPr>
                <w:rFonts w:ascii="Cambria" w:hAnsi="Cambria"/>
                <w:sz w:val="19"/>
                <w:vertAlign w:val="subscript"/>
                <w:lang w:eastAsia="en-US"/>
              </w:rPr>
              <w:t>2</w:t>
            </w:r>
            <w:r w:rsidRPr="00A044C1">
              <w:rPr>
                <w:rFonts w:ascii="Cambria" w:hAnsi="Cambria"/>
                <w:sz w:val="19"/>
                <w:lang w:eastAsia="en-US"/>
              </w:rPr>
              <w:t xml:space="preserve"> tonnās </w:t>
            </w:r>
          </w:p>
        </w:tc>
        <w:tc>
          <w:tcPr>
            <w:tcW w:w="1417"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Jā/Nē</w:t>
            </w:r>
          </w:p>
        </w:tc>
        <w:tc>
          <w:tcPr>
            <w:tcW w:w="1204" w:type="dxa"/>
            <w:hideMark/>
          </w:tcPr>
          <w:p w:rsidR="00366D9E" w:rsidRPr="00A044C1" w:rsidRDefault="00366D9E" w:rsidP="00AB4329">
            <w:pPr>
              <w:jc w:val="center"/>
              <w:rPr>
                <w:rFonts w:ascii="Cambria" w:hAnsi="Cambria"/>
                <w:sz w:val="19"/>
                <w:lang w:eastAsia="en-US"/>
              </w:rPr>
            </w:pPr>
            <w:r w:rsidRPr="00A044C1">
              <w:rPr>
                <w:rFonts w:ascii="Cambria" w:hAnsi="Cambria"/>
                <w:sz w:val="19"/>
                <w:lang w:eastAsia="en-US"/>
              </w:rPr>
              <w:t>N</w:t>
            </w:r>
          </w:p>
        </w:tc>
      </w:tr>
    </w:tbl>
    <w:p w:rsidR="00366D9E" w:rsidRPr="00792F71" w:rsidRDefault="00366D9E" w:rsidP="00366D9E">
      <w:pPr>
        <w:spacing w:before="130" w:line="260" w:lineRule="exact"/>
        <w:ind w:firstLine="539"/>
        <w:rPr>
          <w:rFonts w:ascii="Cambria" w:hAnsi="Cambria"/>
          <w:sz w:val="19"/>
        </w:rPr>
      </w:pPr>
    </w:p>
    <w:p w:rsidR="00366D9E" w:rsidRPr="00A044C1" w:rsidRDefault="00366D9E" w:rsidP="00366D9E">
      <w:pPr>
        <w:spacing w:before="130" w:line="260" w:lineRule="exact"/>
        <w:ind w:firstLine="539"/>
        <w:jc w:val="both"/>
        <w:rPr>
          <w:rFonts w:ascii="Cambria" w:hAnsi="Cambria"/>
          <w:sz w:val="17"/>
          <w:szCs w:val="17"/>
        </w:rPr>
      </w:pPr>
      <w:r w:rsidRPr="00A044C1">
        <w:rPr>
          <w:rFonts w:ascii="Cambria" w:hAnsi="Cambria"/>
          <w:sz w:val="17"/>
          <w:szCs w:val="17"/>
        </w:rPr>
        <w:t>Piezīmes.</w:t>
      </w:r>
    </w:p>
    <w:p w:rsidR="00366D9E" w:rsidRPr="00A044C1" w:rsidRDefault="00366D9E" w:rsidP="00366D9E">
      <w:pPr>
        <w:spacing w:before="130" w:line="260" w:lineRule="exact"/>
        <w:ind w:firstLine="539"/>
        <w:jc w:val="both"/>
        <w:rPr>
          <w:rFonts w:ascii="Cambria" w:hAnsi="Cambria"/>
          <w:sz w:val="17"/>
          <w:szCs w:val="17"/>
        </w:rPr>
      </w:pPr>
      <w:r w:rsidRPr="00A044C1">
        <w:rPr>
          <w:rFonts w:ascii="Cambria" w:hAnsi="Cambria"/>
          <w:sz w:val="17"/>
          <w:szCs w:val="17"/>
        </w:rPr>
        <w:t>1. N – ja saņemts negatīvs vērtējums, projekta iesniegumu noraida.</w:t>
      </w:r>
    </w:p>
    <w:p w:rsidR="00366D9E" w:rsidRPr="00A044C1" w:rsidRDefault="00366D9E" w:rsidP="00366D9E">
      <w:pPr>
        <w:spacing w:before="130" w:line="260" w:lineRule="exact"/>
        <w:ind w:firstLine="539"/>
        <w:jc w:val="both"/>
        <w:rPr>
          <w:rFonts w:ascii="Cambria" w:hAnsi="Cambria"/>
          <w:sz w:val="17"/>
          <w:szCs w:val="17"/>
        </w:rPr>
      </w:pPr>
      <w:r w:rsidRPr="00A044C1">
        <w:rPr>
          <w:rFonts w:ascii="Cambria" w:hAnsi="Cambria"/>
          <w:sz w:val="17"/>
          <w:szCs w:val="17"/>
        </w:rPr>
        <w:t>2. P – ja saņemts negatīvs vērtējums, var pieņemt lēmumu par projekta apstiprināšanu ar nosacījumu (projekta iesniedzējs nodrošina atbilstību kritērijam lēmumā noteiktajā laikā).</w:t>
      </w:r>
    </w:p>
    <w:p w:rsidR="003A604C" w:rsidRDefault="003A604C">
      <w:bookmarkStart w:id="0" w:name="_GoBack"/>
      <w:bookmarkEnd w:id="0"/>
    </w:p>
    <w:sectPr w:rsidR="003A604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D9E"/>
    <w:rsid w:val="00366D9E"/>
    <w:rsid w:val="003A6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D9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66D9E"/>
  </w:style>
  <w:style w:type="paragraph" w:styleId="placeholder_paragraph">
    <w:name w:val="placeholder_paragraph"/>
    <w:qFormat/>
    <w:rPr>
      <w:rFonts w:ascii="Times New Roman"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D9E"/>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66D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2321</Words>
  <Characters>13235</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Agnese Upīte</cp:lastModifiedBy>
  <cp:revision>1</cp:revision>
  <dcterms:created xsi:type="dcterms:W3CDTF">2021-01-13T12:56:00Z</dcterms:created>
  <dcterms:modified xsi:type="dcterms:W3CDTF">2021-01-13T12:57:00Z</dcterms:modified>
</cp:coreProperties>
</file>