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Saeimas vēlēšanu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Saeimas vēlēšanu likumā (Latvijas Republikas Saeimas un Ministru Kabineta Ziņotājs, 1995, 13. nr.; 1998, 9., 13. nr.; 2002, 12., 13. nr.; 2003, 19. nr.; 2006, 8., 10. nr.; 2007, 13. nr.; 2009, 8. nr.; Latvijas Vēstnesis, 2010, 62. nr.; 2011, 46., 114., 144. nr.; 2012, 203. nr.; 2013, 191. nr.; 2014, 38., 140. nr.; 2016, 52. nr.; 2017, 147. nr.; 2018, 20. nr.; 2019, 118. nr.; 2021, 75., 193. nr., 2022, 15.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Vēlēšanu telpās vēlēšanu iecirkņa komisijas (turpmāk — iecirkņa komisija) loceklis pēc tam, kad Elektroniskajā tiešsaistes vēlētāju reģistrā pārliecinājies, ka persona ir vēlētājs un Elektroniskajā tiešsaistes vēlētāju reģistrā nav atzīmes par piedalīšanos attiecīgās Saeimas vēlēšanās, Elektroniskajā tiešsaistes vēlētāju reģistrā izdara atzīmi par piedalīšanos attiecīgās Saeimas vēlēšanās un balsotāju sarakstā ieraksta vēlētāja vārdu, uzvārdu un personas kodu. Vēlētājs parakstās balsotāju sarakstā par visu attiecīgajā apgabalā pieteikto kandidātu sarakstu vēlēšanu zīmju un vēlēšanu aploksnes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w:t>
      </w:r>
      <w:r w:rsidR="00000000" w:rsidRPr="00000000" w:rsidDel="00000000">
        <w:rPr>
          <w:vertAlign w:val="superscript"/>
          <w:rtl w:val="0"/>
        </w:rPr>
        <w:t xml:space="preserve">1</w:t>
      </w:r>
      <w:r w:rsidR="00000000" w:rsidRPr="00000000" w:rsidDel="00000000">
        <w:rPr>
          <w:rtl w:val="0"/>
        </w:rPr>
        <w:t xml:space="preserve"> daļas pirmo teikumu pēc vārda "Ja" ar vārdiem "Elektroniskajā tiešsaistes" un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24. panta 6.</w:t>
      </w:r>
      <w:r w:rsidR="00000000" w:rsidRPr="00000000" w:rsidDel="00000000">
        <w:rPr>
          <w:vertAlign w:val="superscript"/>
          <w:rtl w:val="0"/>
        </w:rPr>
        <w:t xml:space="preserve">1</w:t>
      </w:r>
      <w:r w:rsidR="00000000" w:rsidRPr="00000000" w:rsidDel="00000000">
        <w:rPr>
          <w:rtl w:val="0"/>
        </w:rPr>
        <w:t xml:space="preserve">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45. panta sestajā daļā vārdus "valsts pārvaldes pakalpojumu portālā www.latvija.lv  vai Pilsonības un migrācijas lietu pārvaldes oficiālajā tīmekļvietnē pieejamu bezmaksas elektronisko pakalpojumu" ar vārdiem "speciālu tiešsaistes formu, kas pieejama".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1</w:t>
      </w:r>
      <w:r w:rsidR="00000000" w:rsidRPr="00000000" w:rsidDel="00000000">
        <w:rPr>
          <w:rtl w:val="0"/>
        </w:rPr>
        <w:t xml:space="preserve">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Vēlēšanu dienā pēc iecirkņa atvēršanas un vēlēšanu kastu aizzīmogošanas iecirkņa komisija izsniedz ieslodzījuma vietas administrācijai balsotāju sarakstu veidlapas, visu attiecīgajā vēlēšanu apgabalā pieteikto kandidātu sarakstu vēlēšanu zīmes, ar attiecīgās iecirkņa komisijas zīmogu apzīmogotas vēlēšanu aploksnes un aizzīmogotu vēlēšanu kasti. Valsts reģionālās attīstības aģentūra ieslodzījuma vietas administrācijai nodrošina piekļuvi Elektroniskajam tiešsaistes vēlētāju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45.</w:t>
      </w:r>
      <w:r w:rsidR="00000000" w:rsidRPr="00000000" w:rsidDel="00000000">
        <w:rPr>
          <w:vertAlign w:val="superscript"/>
          <w:rtl w:val="0"/>
        </w:rPr>
        <w:t xml:space="preserve">2</w:t>
      </w:r>
      <w:r w:rsidR="00000000" w:rsidRPr="00000000" w:rsidDel="00000000">
        <w:rPr>
          <w:rtl w:val="0"/>
        </w:rPr>
        <w:t xml:space="preserve"> panta pirmajā daļā vārdu "vietā" ar vārdu "vietas" un vārdus "vēlētāju reģistrā tiešsaistes režīmā" ar vārdiem "Elektroniskajā tiešsaistes vēlētāju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3</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Vēlēšanu dienā pirms balsošanas sākšanas Nacionālo bruņoto spēku komandiera pilnvarota persona pirmā vēlētāja klātbūtnē pārliecinās par to, vai vēlēšanu kaste ir tukša, un aizzīmogo to. Valsts reģionālās attīstības aģentūra Nacionālo bruņoto spēku komandiera pilnvarotai personai nodrošina piekļuvi Elektroniskajam tiešsaistes vēlētāju reģistram. Nacionālo bruņoto spēku komandiera pilnvarota persona, kas iepriekš Elektroniskajā tiešsaistes vēlētāju reģistrā ir pārliecinājusies, ka persona ir vēlētājs un Elektroniskajā tiešsaistes vēlētāju reģistrā nav atzīmes par piedalīšanos attiecīgās Saeimas vēlēšanās, Elektroniskajā tiešsaistes vēlētāju reģistrā izdara atzīmi par piedalīšanos attiecīgās Saeimas vēlēšanās un balsotāju sarakstā ieraksta vēlētāja vārdu, uzvārdu un personas kodu. Ja Elektroniskajā tiešsaistes vēlētāju reģistrā ir atzīme par vēlētāja piedalīšanos vēlēšanās, taču viņš to noliedz, Nacionālo bruņoto spēku komandiera pilnvarota persona rīkojas šā likuma 48.</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noteiktajā kārtībā. Katram vēlētājam Nacionālo bruņoto spēku komandiera pilnvarota persona izsniedz visu Rīgas vēlēšanu apgabalā pieteikto kandidātu sarakstu vēlēšanu zīmes un vēlēšanu aploksni, kas apzīmogota ar attiecīgās iecirkņa komisijas zīmogu, un vēlētājs par to parakstās balsotāju sarakstā. Atsevišķu vēlēšanu zīmju izsniegšana ir aizliegta. Balsošana organizējama vismaz triju vēlētāju klātbūtnē. Elektroniskā tiešsaistes vēlētāju reģistra darbības pārtraukuma gadījumā Nacionālo bruņoto spēku komandiera pilnvarota persona rīkojas šā likuma 48.</w:t>
      </w:r>
      <w:r w:rsidR="00000000" w:rsidRPr="00000000" w:rsidDel="00000000">
        <w:rPr>
          <w:vertAlign w:val="superscript"/>
          <w:rtl w:val="0"/>
        </w:rPr>
        <w:t xml:space="preserve">2</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Vēlēšanu telpās iecirkņa komisijas loceklis, kas iepriekš Elektroniskajā tiešsaistes vēlētāju reģistrā ir pārliecinājies, ka ziņas par personu ir iekļautas Elektroniskajā tiešsaistes vēlētāju reģistrā un tajā nav atzīmes par šīs personas piedalīšanos attiecīgās Saeimas vēlēšanās, Elektroniskajā tiešsaistes vēlētāju reģistrā izdara atzīmi par vēlētāja piedalīšanos vēlēšanās un balsotāju sarakstā ieraksta vēlētāja vārdu, uzvārdu un personas kodu. Vēlētājs parakstās balsotāju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daļu  pēc vārda "ja" ar vārdiem "Elektroniskajā tiešsaistes" un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V2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Balsošanas kārtība Elektroniskā tiešsaistes vēlētāju reģistra darbības pārtraukuma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"iekļautas"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Tiklīdz iespējams pārliecināties, ka ziņas par personu iekļautas Elektroniskajā tiešsaistes vēlētāju reģistrā un tajā nav izdarīta atzīme par personas piedalīšanos vēlēšanās, iecirkņa komisija, netraucējot balsošanu, pārbauda šīs ziņas pēc atsevišķajiem balsotāju sarakstiem, Elektroniskajā tiešsaistes vēlētāju reģistrā izdara atzīmi par vēlētāja piedalīšanos vēlēšanās un balsotāju sarakstos atzīmē, vai personas balss ir līdzskaitāma.".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3. punktu pēc vārda "atrodama"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4. punktu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48.</w:t>
      </w:r>
      <w:r w:rsidR="00000000" w:rsidRPr="00000000" w:rsidDel="00000000">
        <w:rPr>
          <w:vertAlign w:val="superscript"/>
          <w:rtl w:val="0"/>
        </w:rPr>
        <w:t xml:space="preserve">3</w:t>
      </w:r>
      <w:r w:rsidR="00000000" w:rsidRPr="00000000" w:rsidDel="00000000">
        <w:rPr>
          <w:rtl w:val="0"/>
        </w:rPr>
        <w:t xml:space="preserve"> panta pirmo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24-TA-497</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24-TA-497</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likumprojekts_(grozījumi)_24-TA-497.docx</dc:title>
</cp:coreProperties>
</file>

<file path=docProps/custom.xml><?xml version="1.0" encoding="utf-8"?>
<Properties xmlns="http://schemas.openxmlformats.org/officeDocument/2006/custom-properties" xmlns:vt="http://schemas.openxmlformats.org/officeDocument/2006/docPropsVTypes"/>
</file>