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"Secinājumi par Civilās aizsardzības operacionālā vadības centra 2025. gada mācībām visaptverošas valsts aizsardzības mācību “Namejs” ietvaros"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informatīvajā ziņojumā minētos priekšlikumus civilmilitārās sadarbības, krīzes vadības valsts apdraudējuma gadījumā un civilās noturības stiprināšanai.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Uzdot Valsts kancelejai (Krīzes vadības centram) uzraudzīt informatīvajā ziņojumā minēto priekšlikumu ieviešanu visaptverošas valsts aizsardzības ieviešanas uzraudzībai un koordinācijai darba grupas un tās apakšgrupu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25-TA-3069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