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2007. gada 3. aprīļa noteikumos Nr. 233 "Finanšu sektora attīstības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26-TA-915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