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pakalpojuma tarifs vai vienošanās cena nepārsniedz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tarifs vai vienošanās cena nepārsniedz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otro, 2.</w:t>
      </w:r>
      <w:r w:rsidR="00000000" w:rsidRPr="00000000" w:rsidDel="00000000">
        <w:rPr>
          <w:b w:val="1"/>
          <w:vertAlign w:val="superscript"/>
          <w:rtl w:val="0"/>
        </w:rPr>
        <w:t xml:space="preserve">1 </w:t>
      </w:r>
      <w:r w:rsidR="00000000" w:rsidRPr="00000000" w:rsidDel="00000000">
        <w:rPr>
          <w:b w:val="1"/>
          <w:rtl w:val="0"/>
        </w:rPr>
        <w:t xml:space="preserve">un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 ▢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 vai vienošanās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vai vienošanās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