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[24-TA-2387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[24-TA-2387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21.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384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Meža zemes veidi meža apsaimniekošanā un to atbilstība zemes lietošanas veidam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472"/>
        <w:gridCol w:w="706"/>
        <w:gridCol w:w="2047"/>
        <w:gridCol w:w="2718"/>
        <w:gridCol w:w="1377"/>
        <w:tblGridChange w:id="0">
          <w:tblGrid>
            <w:gridCol w:w="898"/>
            <w:gridCol w:w="1472"/>
            <w:gridCol w:w="706"/>
            <w:gridCol w:w="2047"/>
            <w:gridCol w:w="2718"/>
            <w:gridCol w:w="1377"/>
          </w:tblGrid>
        </w:tblGridChange>
      </w:tblGrid>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zemes grupa</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zemes veids meža apsaimniekošanā</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Zemes lietošanas veids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Kartes objekts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mežaudze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iznīkusi mežaudze</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izcirtums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sēklu ieguves plantācija</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sūnu purvs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purvs</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pārejas purvs</w:t>
            </w:r>
            <w:r w:rsidR="00000000" w:rsidRPr="00000000" w:rsidDel="00000000">
              <w:rPr>
                <w:vertAlign w:val="superscript"/>
                <w:rtl w:val="0"/>
              </w:rPr>
              <w:t xml:space="preserve">4</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purvs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Lauce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Lauce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lauce</w:t>
            </w:r>
            <w:r w:rsidR="00000000" w:rsidRPr="00000000" w:rsidDel="00000000">
              <w:rPr>
                <w:vertAlign w:val="superscript"/>
                <w:rtl w:val="0"/>
              </w:rPr>
              <w:t xml:space="preserve">5</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Lauce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dzīvnieku barošanas lauce</w:t>
            </w:r>
            <w:r w:rsidR="00000000" w:rsidRPr="00000000" w:rsidDel="00000000">
              <w:rPr>
                <w:vertAlign w:val="superscript"/>
                <w:rtl w:val="0"/>
              </w:rPr>
              <w:t xml:space="preserve">6</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Lauce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virsājs</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Lauce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smiltājs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Pārplūstošs klajums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Pārplūstošs klajums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pārplūstošs klajums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Pārplūstošs klajums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bebru applūdinājums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zeme, uz kuras atrodas meža infrastruktūras objekti</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Autoceļš</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Autoceļš</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 zem ceļiem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kvartālstiga</w:t>
            </w:r>
            <w:r w:rsidR="00000000" w:rsidRPr="00000000" w:rsidDel="00000000">
              <w:rPr>
                <w:vertAlign w:val="superscript"/>
                <w:rtl w:val="0"/>
              </w:rPr>
              <w:t xml:space="preserve">12</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mineralizēta josla</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ugunsdrošības mineralizēta josla</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ugunsdrošības dabiska brauktuve</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Stiga, dabiska brauktuve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ugunsdrošības kvartālstiga</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meliorācijas objekti</w:t>
            </w:r>
            <w:r w:rsidR="00000000" w:rsidRPr="00000000" w:rsidDel="00000000">
              <w:rPr>
                <w:vertAlign w:val="superscript"/>
                <w:rtl w:val="0"/>
              </w:rPr>
              <w:t xml:space="preserve">13</w:t>
            </w:r>
            <w:r w:rsidR="00000000" w:rsidRPr="00000000" w:rsidDel="00000000">
              <w:rPr>
                <w:rtl w:val="0"/>
              </w:rPr>
              <w:t xml:space="preserve">
</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meliorācijas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meliorācijas kadastrā nereģistrēts grāvis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meliorācijas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meliorācijas kadastrā reģistrēts grāvis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 zem ūdeņiem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meliorācijas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grāvja atbērtne ugunsdrošībai</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 zem ūdeņiem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225"/>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meža infrastruktūras objekti</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rekultivācijas zeme</w:t>
            </w:r>
            <w:r w:rsidR="00000000" w:rsidRPr="00000000" w:rsidDel="00000000">
              <w:rPr>
                <w:vertAlign w:val="superscript"/>
                <w:rtl w:val="0"/>
              </w:rPr>
              <w:t xml:space="preserve">14</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kokmateriālu krautuves vieta</w:t>
            </w:r>
            <w:r w:rsidR="00000000" w:rsidRPr="00000000" w:rsidDel="00000000">
              <w:rPr>
                <w:vertAlign w:val="superscript"/>
                <w:rtl w:val="0"/>
              </w:rPr>
              <w:t xml:space="preserve">15</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rekreācijas platība</w:t>
            </w:r>
            <w:r w:rsidR="00000000" w:rsidRPr="00000000" w:rsidDel="00000000">
              <w:rPr>
                <w:vertAlign w:val="superscript"/>
                <w:rtl w:val="0"/>
              </w:rPr>
              <w:t xml:space="preserve">16</w:t>
            </w:r>
            <w:r w:rsidR="00000000" w:rsidRPr="00000000" w:rsidDel="00000000">
              <w:rPr>
                <w:rtl w:val="0"/>
              </w:rPr>
              <w:t xml:space="preserve">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poligons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 ņemšanas vieta</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caurteka</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 zem ūdeņiem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tilts</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 zem ūdeņiem</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infrastruktūras objekti</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ugunsnovērošanas tornis</w:t>
            </w:r>
            <w:r w:rsidR="00000000" w:rsidRPr="00000000" w:rsidDel="00000000">
              <w:rPr>
                <w:vertAlign w:val="superscript"/>
                <w:rtl w:val="0"/>
              </w:rPr>
              <w:t xml:space="preserve">17</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Iznīkusi mežaudze – mežaudze, kuras šķērslaukums biotisku, abiotisku vai antropogēnas izcelsmes faktoru ietekmē samazinājies zem kritiskā šķērslaukuma vērtības un kuras turpmāka apmierinoša attīstība nav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Sūnu purvs – purva ekosistēma, kas minerālvielas un ūdeni saņem galvenokārt no atmosfēras nokrišņiem. Zemsedzē dominē dažādas sfagnu (</w:t>
      </w:r>
      <w:r w:rsidR="00000000" w:rsidRPr="00000000" w:rsidDel="00000000">
        <w:rPr>
          <w:i w:val="1"/>
          <w:rtl w:val="0"/>
        </w:rPr>
        <w:t xml:space="preserve">Sphagnaceae</w:t>
      </w:r>
      <w:r w:rsidR="00000000" w:rsidRPr="00000000" w:rsidDel="00000000">
        <w:rPr>
          <w:rtl w:val="0"/>
        </w:rPr>
        <w:t xml:space="preserve">) dzimtas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Zāļu purvs – purva ekosistēma, kas minerālvielas un ūdeni saņem galvenokārt no gruntsūdeņiem. Zemsedzē dominē dažādas grīšļu (</w:t>
      </w:r>
      <w:r w:rsidR="00000000" w:rsidRPr="00000000" w:rsidDel="00000000">
        <w:rPr>
          <w:i w:val="1"/>
          <w:rtl w:val="0"/>
        </w:rPr>
        <w:t xml:space="preserve">Cyperaceae</w:t>
      </w:r>
      <w:r w:rsidR="00000000" w:rsidRPr="00000000" w:rsidDel="00000000">
        <w:rPr>
          <w:rtl w:val="0"/>
        </w:rPr>
        <w:t xml:space="preserve">) dzimtas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Pārejas purvs – purva ekosistēma, kas minerālvielas un ūdeni saņem gan no gruntsūdeņiem, gan no atmosfēras nokrišņiem. Zemsedzē dominē dažādas grīšļu un sfagnu dzimtu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Meža lauce – mežā dabisku faktoru ietekmē izveidojusies atklāta platība, kuras veģetācijā dominē lakstaugi un sīkkrūmi.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Meža dzīvnieku barošanas lauce – mežā dabisku faktoru ietekmē izveidojusies atklāta platība, kura tiek apstrādāta, lai audzētu lauksaimniecisko produkciju meža dzīvnieku piebarošanai.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Virsājs – mežā ietilpstoša atklāta platība, kuras veģetācijā dominē virši (</w:t>
      </w:r>
      <w:r w:rsidR="00000000" w:rsidRPr="00000000" w:rsidDel="00000000">
        <w:rPr>
          <w:i w:val="1"/>
          <w:rtl w:val="0"/>
        </w:rPr>
        <w:t xml:space="preserve">Ericaceae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Smiltājs – mežā ietilpstoša atklāta platība ar neizteiktu augsnes organiskās daļas slāni un veģetāciju, nepietiekamu mitruma un barības vielu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Pārplūstošs klajums – platība, kurā, atkārtoti veidojoties paaugstinātam virsūdeņu līmenim, nav iespējama mežaudzes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Bebru applūdinājums – meža zeme, kura bebru (</w:t>
      </w:r>
      <w:r w:rsidR="00000000" w:rsidRPr="00000000" w:rsidDel="00000000">
        <w:rPr>
          <w:i w:val="1"/>
          <w:rtl w:val="0"/>
        </w:rPr>
        <w:t xml:space="preserve">Castor fiber</w:t>
      </w:r>
      <w:r w:rsidR="00000000" w:rsidRPr="00000000" w:rsidDel="00000000">
        <w:rPr>
          <w:rtl w:val="0"/>
        </w:rPr>
        <w:t xml:space="preserve">) darbības dēļ ir pārplūdusi un kurā nav iespējama mežaudzes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w:t>
      </w:r>
      <w:r w:rsidR="00000000" w:rsidRPr="00000000" w:rsidDel="00000000">
        <w:rPr>
          <w:rtl w:val="0"/>
        </w:rPr>
        <w:t xml:space="preserve">Autoceļa platumu nosaka, ietverot ceļa zemes nodalījuma joslas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Kvartālstiga – no apauguma attīrīta stiga (ne platāka par pieciem metriem), kas norāda meža kvartālu ārējo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Meliorācijas kadastrā reģistrētu grāvju un regulētu ūdensteču platībā ietver to uzturēšanai nepieciešamo zemes platību (atbērtni un bermu).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Rekultivācijas zeme – platība, kurā īstenots vai saskaņā ar normatīvajiem aktiem par atmežošanas kompensāciju noteikšanu tiks īstenots melioratīvu, kultūrtehnisku vai agrotehnisku pasākumu komplekss degradētas augšņu segas atjaunošanai, lai novērstu saimnieciskās darbības dēļ radušos bojājumus un padarītu to derīgu izmantošanai mežsaimniecībā vai citām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Kokmateriālu krautuves vieta – ilglaicīgai lietošanai pie ceļa ierīkota kokmateriālu pagaidu uzglabāšanas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Rekreācijas platība – atpūtas vieta mežā, kuras platība pārsniedz 0,1 ha, cietā seguma takas.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Meža ugunsdrošības infrastruktūras objekti atbilstoši normatīvajiem aktiem meža ugunsdrošības un ugunsdzēsības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24-TA-2387</w:t>
    </w:r>
    <w:r>
      <w:br/>
    </w:r>
    <w:r w:rsidR="00000000" w:rsidRPr="00000000" w:rsidDel="00000000">
      <w:rPr>
        <w:rtl w:val="0"/>
      </w:rPr>
      <w:t xml:space="preserve">Izdrukāts 14.08.2026. 18.36 - 2.0.VK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24-TA-2387</w:t>
    </w:r>
    <w:r>
      <w:br/>
    </w:r>
    <w:r w:rsidR="00000000" w:rsidRPr="00000000" w:rsidDel="00000000">
      <w:rPr>
        <w:rtl w:val="0"/>
      </w:rPr>
      <w:t xml:space="preserve">Izdrukāts 14.08.2026. 18.36 - 2.0.VK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noteikumu_(grozījumu)_projekts_p1_24-TA-2387.docx</dc:title>
</cp:coreProperties>
</file>

<file path=docProps/custom.xml><?xml version="1.0" encoding="utf-8"?>
<Properties xmlns="http://schemas.openxmlformats.org/officeDocument/2006/custom-properties" xmlns:vt="http://schemas.openxmlformats.org/officeDocument/2006/docPropsVTypes"/>
</file>