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"Ķesteri" Neretas pagastā, Aizkraukles novadā, nodošanu Aizkraukles novada pašvaldības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42. panta</w:t>
      </w:r>
      <w:r w:rsidR="00000000" w:rsidRPr="00000000" w:rsidDel="00000000">
        <w:rPr>
          <w:rtl w:val="0"/>
        </w:rPr>
        <w:t xml:space="preserve"> pirmo daļu un </w:t>
      </w:r>
      <w:r w:rsidR="00000000" w:rsidRPr="00000000" w:rsidDel="00000000">
        <w:rPr>
          <w:rtl w:val="0"/>
        </w:rPr>
        <w:t xml:space="preserve">43. pantu</w:t>
      </w:r>
      <w:r w:rsidR="00000000" w:rsidRPr="00000000" w:rsidDel="00000000">
        <w:rPr>
          <w:rtl w:val="0"/>
        </w:rPr>
        <w:t xml:space="preserve"> atļaut Finanšu ministrijai nodot bez atlīdzības Aizkraukles novada pašvaldības īpašumā nekustamo īpašumu "Ķesteri" (nekustamā īpašuma kadastra Nr. 3270 007 0305) – zemes vienību (zemes vienības kadastra apzīmējums 3270 007 0305) 0,4137 ha platībā un zemes vienību (zemes vienības kadastra apzīmējums 3270 007 03060) 0,0160 ha platībā – Neretā, Neretas pagastā, Aizkraukles novadā (turpmāk – nekustamais īpašums), kas ierakstīts zemesgrāmatā uz valsts vārda Finanšu ministrijas personā, lai saskaņā ar </w:t>
      </w:r>
      <w:r w:rsidR="00000000" w:rsidRPr="00000000" w:rsidDel="00000000">
        <w:rPr>
          <w:rtl w:val="0"/>
        </w:rPr>
        <w:t xml:space="preserve">Pašvaldību likuma 4. panta</w:t>
      </w:r>
      <w:r w:rsidR="00000000" w:rsidRPr="00000000" w:rsidDel="00000000">
        <w:rPr>
          <w:rtl w:val="0"/>
        </w:rPr>
        <w:t xml:space="preserve"> pirmo daļu to izmantotu pašvaldības autonomo funkciju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Aizkraukles novada pašvaldībai nekustamo īpašumu bez atlīdzības nodot valstij, ja tas vairs netiek izmantots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funkciju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Aizkraukles novada pašvaldībai, nostiprinot zemesgrāmatā īpašuma tiesības uz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Aizkraukles novada pašvaldība nodrošina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funkciju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nekustamo īpašumu un apgrūtināt to ar hipotēku.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rīkojuma </w:t>
      </w:r>
      <w:r w:rsidR="00000000" w:rsidRPr="00000000" w:rsidDel="00000000">
        <w:rPr>
          <w:rtl w:val="0"/>
        </w:rPr>
        <w:t xml:space="preserve">3.2.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minēto aizliegumu – apgrūtināt zemes vienību ar hipotēku – nepiemēro, ja nekustamais īpašums tiek ieķīlāts valsts aizdevuma nodrošināšanai, lai saņemtu Eiropas Savienības fondu atbalstu.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26-TA-1748</w:t>
    </w:r>
    <w:r>
      <w:br/>
    </w:r>
    <w:r w:rsidR="00000000" w:rsidRPr="00000000" w:rsidDel="00000000">
      <w:rPr>
        <w:rtl w:val="0"/>
      </w:rPr>
      <w:t xml:space="preserve">Izdrukāts 25.08.2026. 12.58 - 1.0.VK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26-TA-1748</w:t>
    </w:r>
    <w:r>
      <w:br/>
    </w:r>
    <w:r w:rsidR="00000000" w:rsidRPr="00000000" w:rsidDel="00000000">
      <w:rPr>
        <w:rtl w:val="0"/>
      </w:rPr>
      <w:t xml:space="preserve">Izdrukāts 25.08.2026. 12.58 - 1.0.VK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