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aprīlī (prot. Nr. 20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662 "Epidemioloģiskās drošības pasākumi Covid-19 infekcijas izplatības ierobežošanai"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3. panta  otro daļu,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pirmo un trešo daļu, 31. panta piekto daļu, 39.  panta pirmo un otro daļu, </w:t>
      </w:r>
      <w:r w:rsidR="00000000" w:rsidRPr="00000000" w:rsidDel="00000000">
        <w:rPr>
          <w:rStyle w:val="paragraph"/>
          <w:i w:val="1"/>
          <w:rtl w:val="0"/>
        </w:rPr>
        <w:t xml:space="preserve">Covid-19 infekcijas izplatības pārvaldības likuma</w:t>
      </w:r>
      <w:r w:rsidR="00000000" w:rsidRPr="00000000" w:rsidDel="00000000">
        <w:rPr>
          <w:rStyle w:val="paragraph"/>
          <w:i w:val="1"/>
          <w:rtl w:val="0"/>
        </w:rPr>
        <w:t xml:space="preserve">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28. septembra noteikumos Nr. 662 "Epidemioloģiskās drošības pasākumi Covid-19 infekcijas izplatības ierobežošanai" (Latvijas Vēstnesis, 2021, 191A., 194., 195A., 198A., 203A., 208A., 214A., 219A., 225A., 239A., 244C., 248A. nr.; 2022, 5A., 8A., 13A., 18A., 24A., 29., 32A., 38A., 43A., 53A., 59., 63A.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73.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74.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75.1.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106.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Pilngadīgais izglītojamais vai nepilngadīgā izglītojamā likumiskais pārstāvis informē izglītības iestādi par izglītojamā inficēšanos ar Covid-19 un atrašanos izolācijā."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209.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"209. Šo noteikumu 206. punktā  minētās ārstniecības iestādes un aptiekas: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209.1. informē vakcinējamās personas par vakcinācijas nozīmi Covid-19 profilaksē, kā arī par vakcinācijas procesu, vakcīnu drošību un vakcīnu iedarbību;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209.2. noskaidro vakcinējamās personas veselības stāvokli, kā arī relatīvās kontrindikācijas vakcinācijas veikšanai un citus piesardzības aspektus, kuru dēļ vakcinācija ir jāatliek, vai iespējamo absolūto kontrindikāciju (anafilakse), kad vakcinācija netiek veikta;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209.3. 48 stundu laikā reģistrē vakcinācijas faktu vienotajā veselības nozares elektroniskajā informācijas sistēmā atbilstoši normatīvajiem aktiem par vienoto veselības nozares elektronisko informācijas sistēmu un neaizpilda normatīvajos aktos par medicīnisko dokumentu lietvedības kārtību minēto profilaktiskās potēšanas uzskaites žurnālu (veidlapa Nr. 064/u);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209.4. 48 stundu laikā reģistrē vakcinācijas faktu vienotajā veselības nozares elektroniskajā informācijas sistēmā par ārvalstīs saņemtu pirmo Covid-19 vakcīnas devu, ja to apliecina ar citā valstī izsniegtu sadarbspējīgu sertifikātu vai citu medicīnisko dokumentu un persona pilnībā tiek vakcinēta Latvijā;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209.5. nodrošina šo noteikumu 2. pielikumā minētās veidlapas aizpildīšanu. Minētā veidlapa aizvieto ambulatorā pacienta medicīnisko karti un tiek uzglabāta atbilstoši normatīvajos aktos par medicīnisko dokumentu lietvedības kārtību un ambulatorā pacienta medicīniskajai kartei noteiktajam termiņam. Veidlapā var iekļaut papildu informāciju atbilstoši Covid-19 vakcinācijas rokasgrāmatā minētajiem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209.6. plāno un pasūta nepieciešamo vakcīnu daudzumu un veido pasūtījumu, aizpildot centra tīmekļvietnē pieejamo vakcīnu pasūtījuma veidlapu, vai veido vakcīnu pasūtījumu Vienotajā vakcinācijas tīklā (VIVAT)."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288.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"288. Nacionālajam veselības dienestam ir tiesības apstrādāt šo noteikumu 280.1.1., 280.1.2., 280.1.3., 280.1.4., 280.1.5., 280.1.6., 280.1.6.</w:t>
      </w:r>
      <w:r w:rsidR="00000000" w:rsidRPr="00000000" w:rsidDel="00000000">
        <w:rPr>
          <w:vertAlign w:val="superscript"/>
          <w:rtl w:val="0"/>
        </w:rPr>
        <w:t xml:space="preserve">1</w:t>
      </w:r>
      <w:r w:rsidR="00000000" w:rsidRPr="00000000" w:rsidDel="00000000">
        <w:rPr>
          <w:rtl w:val="0"/>
        </w:rPr>
        <w:t xml:space="preserve"> un 280.5. apakšpunktā minētos datus, salīdzināt tos ar veselības informācijas sistēmā esošajiem datiem, apstrādāt Nacionālā veselības dienesta informācijas sistēmās esošos personu dzīvesvietas datus un kontaktinformāciju, kā arī veselības informācijas sistēmā esošos personas norādītos datus par kontaktpersonu (vārds, uzvārds, tālruņa numurs), pieprasīt no ārstniecības iestādēm un Vienotās pašvaldību sistēmas Sociālās palīdzības un sociālo pakalpojumu administrēšanas lietojumprogrammas (SOPA) šo noteikumu 280.1.8.1., 280.1.8.2. un 280.1.8.3. apakšpunktā minēto informāciju, ja tā nav pieejama Nacionālā veselības dienesta informācijas sistēmās, lai informētu personas par iespēju saņemt vakcīnu pret Covid-19, papildu vakcīnas devu vai balstvakcīnu, īstenotu informēšanas pasākumus digitālajā telpā par vakcinācijas drošumu un nepieciešamību un nodotu šo noteikumu 280.1.1., 280.1.2., 280.1.3., 280.1.8.1., 280.1.8.2. un 280.1.8.3. apakšpunktā minētos personu datus ārstniecības iestādēm vakcinācijas nodrošināšanai pret Covid-19 infekciju."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22-TA-1125</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22-TA-1125</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noteikumu_(grozījumu)_projekts_22-TA-1125.docx</dc:title>
</cp:coreProperties>
</file>

<file path=docProps/custom.xml><?xml version="1.0" encoding="utf-8"?>
<Properties xmlns="http://schemas.openxmlformats.org/officeDocument/2006/custom-properties" xmlns:vt="http://schemas.openxmlformats.org/officeDocument/2006/docPropsVTypes"/>
</file>