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"Skaistkalni" Baldones pagastā, Ķekavas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"Skaistkalni" (nekustamā īpašuma kadastra Nr. 8025 002 0203) daļu - zemes vienību (zemes vienības kadastra apzīmējums 8025 002 0566) 0,03 ha platībā - Baldones pagastā, Ķekavas novadā, atbilstoši noteiktajai atlīdzībai 293,00 EUR (atsavināmās zemes vienības tirgus vērtība 192,00 EUR un uz tās augošo koku tirgus vērtība 101,00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24-TA-1952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