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administrē un uzrauga valsts un Eiropas Savienības atbalstu intervenču “Ieguldījumi ilgtspējīgai mežsaimniecībai” un “Atbalsts meža ekosistēmu noturības un ekoloģiskās vērtības uzlabošanai uzturēšanai”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w:t>
      </w:r>
      <w:r>
        <w:br/>
      </w:r>
      <w:r w:rsidR="00000000" w:rsidRPr="00000000" w:rsidDel="00000000">
        <w:rPr>
          <w:rStyle w:val="paragraph"/>
          <w:i w:val="1"/>
          <w:rtl w:val="0"/>
        </w:rPr>
        <w:t xml:space="preserve">lauku attīstības likuma 5. 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šādās intervencēs (turpmāk – intervences):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ilgtspējīgai mežsaimniecībai” apakšpasākumā “Ieguldījumi meža ieaudzēšanai, nomaiņai, atjaunošanai un retināšanai”;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meža ekosistēmu noturības un ekoloģiskās vērtības uzlabošanai uzturēšanai”.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iesniegumus vērtē un atlasa, lēmumu pieņem un paziņo, kā arī atbalstu pieprasa saskaņā ar normatīvajiem aktiem par Valsts un Eiropas Savienības atbalsta piešķiršanas, administrēšanas un uzraudzības vispārējo kārtība lauku un zivsaimniecības attīstībai.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saskaņā ar Eiropas Parlamenta un Padomes (ES) 2021. gada 2. decembra Regulu (EK) Nr. 2021/2115 (Eiropas Savienības Oficiālais Vēstnesis, 2021. gada 2. decembris, Nr. L 435) (turpmāk – regula Nr.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un saistītie īstenošanas un deleģēšanas akti.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Intervenču īstenošanas vieta ir Latvijas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zemes vai meža zemes īpašnieks;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kuras pamatkapitālā ir vismaz 50 procentu privātā kapitāla daļu un kura ir zemes vai meža zemes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un to kapitālsabiedrības.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pretendētu uz atbalstu, pretendents iesniedz pretendenta pieteikumu (turpmāk – pieteikums) Lauku atbalsta dienesta elektroniskās pieteikšanās sistēmā (turpmāk – EPS), kurā ietvertas Meža apsaimniekošanas atbalsta intervenču plāna (turpmāk – intervenču plāns,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 aktivitāšu saturs, kuru iesniedz Meža valsts reģistra ģeogrāfiskās informācijas sistēmā (turpmāk - MVR) un kuru  izvērtējis un elektroniski saskaņojis Valsts meža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apmērs un atbalsta intensitāte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apakšpasākumu īstenošanai ir noteikts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minētās attiecināmās izmaksas, Zemkopības ministrija izstrādā un publicē vienību izmaksu standarta likmes metodiku. Atbalstu par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minētajām attiecināmajām izmaksām piešķir, piemērojot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atbalstu ieaudzētās, atjaunotās vai nomainītās mežaudzes agrotehniskajai kopšanai, pretendents pieteikumā veic atzīmi par pieteikšanos šo noteikumu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minētās intervences atbalstam.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ieaudzētās, atjaunotās vai nomainītās mežaudzes agrotehniskajai kopšanai var saņemt līdz trīs reizēm, un šajos noteikumos minētā agrotehniskā kopšana attiecināma tikai uz mežaudzēm, kuras ierīkotas saņemot atbalstu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minētajā intervencē. Nepieciešamības gadījumā var plānot divas kopšanas vienā sezonā.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intervencēs “Ieguldījumi ilgtspējīgai mežsaimniecībai” un “Atbalsts meža ekosistēmu noturības un ekoloģiskās vērtības uzlabošanai uzturēšanai” veicot meža ieaudzēšanu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Meža ieaudzēšanai ir jāatbilst teritorijas attīstības plānošanas dokumentos noteiktajām prasībām. Ja minētajos dokumentos meža ieaudzēšana nav tieši norādīta, plānoto meža ieaudzēšana ir jāsaskaņo ar vietējo pašvaldību.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pretendents var pretendēt uz atbalstu ne vairāk kā 20 hektāru platībā vienā projektu pieteikumu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pretendents ieaudzē zemes vienībā atsevišķi no meža esošu platību, tad minimālā ieaudzēšanas platība ir 0,5 ha atbilstoši Meža likumam un normatīvajiem aktiem par meža inventarizāciju un meža valsts reģistra informācijas aprites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Meža ieaudzēšanu īsteno: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zemē:</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zemes vienības platības kontūrā, kur auglība nav lielāka par 30 ballēm, un platības kontūrā, kur zemes auglība ir lielāka par 30 ballēm, nepārsniedzot piecus hektārus;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erozijai pakļautā lauksaimniecības zemē (E2, E3);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zemē uz kūdras augsnēm;</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krūmājos – zemē, kas nekustamā īpašuma valsts kadastrā uzskaitīta krūmāju grupā;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neminētajā zemē, kas nekustamā īpašuma valsts kadastrā uzskaitīta pārējo zemju 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piešķir šādām aktivitātēm: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ieaudzēšana;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ieaudzētas mežaudzes agrotehniskā kopšana.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Projektiem, ko īsteno teritorijā, kurā meža ieaudzēšana paredzēta atbilstoši īpaši aizsargājamās dabas teritorijas dabas aizsardzības plānam, nepiemēro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Tiek atbalstīta to koku sugu mistraudžu un priežu mežaudžu veidošana, kuras atbilstoši normatīvo aktu par meža atjaunošanu, meža ieaudzēšanu un plantāciju meža noteikumu nosacījumiem izmantojamas meža ieaudzēšanai. Mistraudze šo noteikumu izpratnē ir mežaudze, kurā citu koku sugu piemistrojuma īpatsvars (koku skaits) ir vismaz 25 procenti. Piemistrojumiem grupās maksimālā vienlaidu platība nepārsniedz 0,2 hektārus.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Ieaudzējot mežu, saglabā savrup augošus kokus, koku grupas, rindas un alejas.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pretendents atbalstam piesaka vairākas lauksaimniecībā izmantojamās zemes vienības ar atšķirīgu zemes kontūru kvalitatīvo novērtējumu, kas ietilpst atšķirīgās kvalitātes grupās, tad projekta atlases otrā kritērija punktu skaita noteikšanai aprēķina vidējo svērto zemes kvalitatīvo novērtējumu (Vvid),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Vvid =Σ (Vx * Lx)/ Σ Lx,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Vx – x lauksaimniecībā izmantojamās zemes vienības kontūras kvalitatīvais novērtējums ballēs, kurā paredzēts ieaudzēt mežaudzi;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Lx – x lauksaimniecībā izmantojamās zemes vienības kontūras platība hektāros, kurā paredzēts ieaudzēt mežaudzi.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Erozijai pakļautās lauksaimniecības zemēs (E2 un E3) augsni sagatavo perpendikulāri slīpumam vai neveic mehanizētu augsnes apstrādi. Paugurainā reljefā izvēlas tādu augsnes sagatavošanas paņēmienu, kas neveicina augsnes eroziju.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meža ieaudzēšanai nepiešķir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“Ziemassvētku eglīšu” stādījumiem;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īscirtmeta atvasājiem un ātraudzīgu koku sugu enerģētiskām plantācijām saskaņā ar Lauksaimniecības un lauku attīstības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plantāciju meža ieaudzēšanu, kurā koku skaits vienā hektārā ir mazāks par minimālo skaitu, lai atzītu mežaudzi par ieaudzētu, kāds paredzēts normatīvajos aktos par meža atjaunošanu, meža ieaudzēšanu un plantāciju mežu;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21.4. meža ieaudzēšanu platībā ar slēgtām meliorācijas sistēmām;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ieaudzēšanu īpaši aizsargājamās dabas teritorijās (arī Eiropas nozīmes aizsargājamās dabas teritorijās (Natura 2000)), izņemot gadījumu, ja to pieļauj īpaši aizsargājamās dabas teritorijas aizsardzības un izmantošanas noteikumi vai dabas aizsardzības plāns;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 ieaudzēšanu platībās, kas atzītas par bioloģiski vērtīgiem zālājiem vai putnu dzīvotnēm zālājos, kas atkarīgas no lauksaimnieciskās darbības (turpmāk – Eiropas Savienības nozīmes zālāju biotopi);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ieaudzēšanu īpaši aizsargājamo sugu dzīvotnēs un īpaši aizsargājamos biotopos, kas noteikti saskaņā ar normatīvajiem aktiem par sugu un biotopu aizsardzību.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intervencēs “Ieguldījumi ilgtspējīgai mežsaimniecībai” un “Atbalsts meža ekosistēmu noturības un ekoloģiskās vērtības uzlabošanai uzturēšanai” veicot meža ugunsgrēkos un dabas katastrofās iznīcinātu mežaudžu atjaunošanu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piešķir par meža atjaunošanu platībā, kurā atbilstoši Valsts meža dienesta atzinumam ir konstatēts ugunsgrēks, dabas katastrofa vai kaitēkļu un slimību bojājumi, kuru ietekmē radušies postījumi, kuru dēļ mežaudze iznīcināta.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šādām aktivitātēm: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atjaunotās mežaudzes agrotehniskā kopšana.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Īstenojot atbalsta apakšpasākumu, pretendents īpaši aizsargājamā biotopa vai īpaši aizsargājamās sugas dzīvotnes atjaunošanas intervenču plānam pievieno sugu un biotopu aizsardzības jomā sertificēta eksperta atzinumu par atļauto meža atjaunošanas paņēmienu. Īpaši aizsargājamā dabas teritorijā vai mikroliegumā mežaudzi atjauno saskaņā ar šo teritoriju aizsardzības un izmantošanas noteikumiem vai dabas aizsardzības plānu, kas izstrādāts atbilstoši normatīvajiem aktiem par īpaši aizsargājamās dabas teritorijas dabas aizsardzības plāna saturu un izstrādes kārtību.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intervencēs “Ieguldījumi ilgtspējīgai mežsaimniecībai” un “Atbalsts meža ekosistēmu noturības un ekoloģiskās vērtības uzlabošanai uzturēšanai” veicot jaunaudžu retināšanu vai mežaudžu nomaiņu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Atbalstu piešķir šādām aktivitātēm: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jaunaudžu retināšana;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neproduktīvu mežaudžu nomaiņa saskaņā ar normatīvajiem aktiem par koku ciršanu mežā;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valdošās koku sugas nomaiņa baltalkšņa sugu mežaudzēs no 30 gadu vecuma vai blīgznas sugu mežaudzēs;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nomainīto (atjaunoto) mežaudžu agrotehniskajai kopšanai.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Retināšana šo noteikumu izpratnē ir savlaicīga un mērķtiecīga mežaudzes kopšana, samazinot valdošās sugas koku vai konkurējošo koku skaitu par vismaz 500 kokiem vienā hektārā vai atbrīvojot augšanas telpu no bieza vai vidēji bieza krūmu aizzēluma, lai palielinātu mežaudzes noturību un pielāgošanās spēju iespējamām klimata pārmaiņām, kā arī nodrošinātu mežaudzes krājas pieaugumu un oglekļa uzkrājumu mežaudzē.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Krūmu aizzēlums uzskatāms par biezu un vidēji biezu, ja koku un krūmu sugu vainagu projekcija aizņem vismaz 40 procentu no platības un  Aizzēluma krūmu augstums pārsniedz trīs ceturtdaļas no mežaudzes koku augstuma.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vienā mežaudzē plānošanas periodā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jaunaudžu retināšanu;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minētās nomainītās mežaudzes agrotehnisko kopšanu.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Jaunaudzes plānošanas periodā retina: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baltalkšņu audzēs vienu reizi: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gadu vecās mežaudzēs;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11-20 gadu vecās mežaudzēs, ja retināšanas rezultātā tiek nomainīta valdošā koku suga;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divas reizes līdz 20 gadu vecās pārējo koku sugu mežaudzēs.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pretendents pieteikumā nav iekļāvis visas šo noteikumu </w:t>
      </w:r>
      <w:r w:rsidR="00000000" w:rsidRPr="00000000" w:rsidDel="00000000">
        <w:rPr>
          <w:rtl w:val="0"/>
        </w:rPr>
        <w:t xml:space="preserve">28.2. </w:t>
      </w:r>
      <w:r w:rsidR="00000000" w:rsidRPr="00000000" w:rsidDel="00000000">
        <w:rPr>
          <w:rtl w:val="0"/>
        </w:rPr>
        <w:t xml:space="preserve">apakšpunktā</w:t>
      </w:r>
      <w:r w:rsidR="00000000" w:rsidRPr="00000000" w:rsidDel="00000000">
        <w:rPr>
          <w:rtl w:val="0"/>
        </w:rPr>
        <w:t xml:space="preserve"> minētās agrotehniskās kopšanas reizes, nākamajā projektu iesniegumu pieņemšanas kārtā tās iespējams ietvert, aktualizējot pieteikumā ietverto informāciju.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Nomainot mežaudzi, ne mazāk kā piecus gadus saglabā vismaz 30 līdz 50 dzīvotspējīgāku iepriekšējās paaudzes koku uz hektāru, priekšroku dodot koku sugām ar ilgāku dzīves ciklu. Saglabājamos kokus ir pieļaujams atstāt līdz 0,2 hektāriem lielās grupās, kuras tiek iekļautas atbalsta platībā.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Veicot mežaudzes nomaiņu īpaši aizsargājamā biotopa vai īpaši aizsargājamās sugas dzīvotnes atjaunošanai, pretendents intervenču plānam pievieno Dabas aizsardzības pārvaldes saskaņojumu par to, ka attiecīgajā platībā ir pieļaujama mežaudzes nomaiņa. Mežaudzes nomaiņu īpaši aizsargājamā dabas teritorijā vai mikroliegumā veic, ja to pieļauj šo teritoriju aizsardzības un izmantošanas noteikumi vai dabas aizsardzības plāns, kas izstrādāts atbilstoši normatīvajiem aktiem par īpaši aizsargājamās dabas teritorijas dabas aizsardzības plāna saturu un izstrādes kārtību. Ja teritorijai (izņemot Ziemeļvidzemes biosfēras rezervātu) nav izstrādāts dabas aizsardzības plāns, nepieciešams saskaņojums ar Dabas aizsardzības pārvaldi.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pieteikums un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Pretendents sagatavo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intervenču plānu. intervenču plānu var sagatavot autorizējoties EPS vai MVR pirms projekta iesniegšanas kārtas EPS. Intervenču plāns derīgs gadu.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Pretendents intervenču plānā, ietver informācija par: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nogabaliem, kuros plānotas veikt darbības;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aktivitāšu īstenošanas platību;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darbību veidu;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laika grafiku;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vizuālo attēlojumu, (LIZ eksplikācijas plānu), ja plānota ieaudzēšana.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Intervenču plānā pieteikuma vienā sadaļā ietver informāciju par vienu īpašumu. Pretendents pieteikumā var paredzēt vairāku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apakšpasākumu īstenošanu.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informācija pretendenta iesniegtajos dokumentos nav precīza vai plānotās darbības neatbilst meža atjaunošanu meža ieaudzēšanu un plantāciju meža regulējošo normatīvo aktu prasībām, Valsts meža dienests 10 darbdienu laikā pēc to saņemšanas elektroniskā veidā pieprasa papildu informāciju. Pretendents 10 darbdienu laikā pēc pieprasījuma saņemšanas iesniedz Valsts meža dienestā papildu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meža dienests mēneša laikā pēc intervenču plāna iesniegšanas izvērtē un pieņem lēmumu par intervenču plāna saskaņošanu, nesaskaņošanu vai noraidīšanu. Informāciju par intervenču plānu: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iesniedz EPS;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nosūta e-paziņojumu par lēmuma pieņemšanu, lēmums elektroniski pieejams MVR.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meža dienests intervenču plānu saskaņo, ja zemes vienībā, kurā plānota projekta īstenošana Meža likuma noteiktajā termiņā ir veikta meža inventarizācija atbilstoši normatīvajiem aktiem par meža inventarizāciju un Meža valsts reģistra informācijas apriti.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meža dienests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minētās aktivitātes intervenču plānu mežaudzes atjaunošanai saskaņo, ja atbilstoši atzinumam ir konstatēts ugunsgrēks, dabas katastrofa vai kaitēkļu un slimību bojājumi, kuru faktoru ietekmē radušies postījumi, kuru dēļ mežaudze iznīcināta.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meža dienests šo noteikumu </w:t>
      </w:r>
      <w:r w:rsidR="00000000" w:rsidRPr="00000000" w:rsidDel="00000000">
        <w:rPr>
          <w:rtl w:val="0"/>
        </w:rPr>
        <w:t xml:space="preserve">25.2. </w:t>
      </w:r>
      <w:r w:rsidR="00000000" w:rsidRPr="00000000" w:rsidDel="00000000">
        <w:rPr>
          <w:rtl w:val="0"/>
        </w:rPr>
        <w:t xml:space="preserve">apakšpunktā</w:t>
      </w:r>
      <w:r w:rsidR="00000000" w:rsidRPr="00000000" w:rsidDel="00000000">
        <w:rPr>
          <w:rtl w:val="0"/>
        </w:rPr>
        <w:t xml:space="preserve"> minētās aktivitātes plānu saskaņo, ja atbalstam pieteiktā platība atbilst neproduktīvas audzes kritērijiem saskaņā ar normatīvajiem aktiem par koku ciršanu mežā.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meža dienests 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minētās aktivitātes plānu saskaņo, ja atbalstam pieteiktajā platībā atrodas vismaz 30 gadus veca baltalkšņa sugas mežaudze vai mežaudze, kurā valdošā koku suga ir blīgzna.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Pretendents var iesniegt projekta iesniegumu mežaudzes nomaiņai arī tad, ja ir saņēmis Valsts meža dienesta izsniegtu apliecinājumu koku ciršanai, bet vēl nav veikta meža atjaunošana.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meža dienests nesaskaņo intervenču plānu, ja pretendents ir administratīvi sodīts  saskaņā ar Meža likuma 51. panta ceturto, sesto, astoto, desmito, vienpadsmito, divpadsmito, četrpadsmito, piecpadsmito vai sešpadsmito daļu un nav samaksājis administratīvo sodu.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Izmaiņas intervenču plānā pretendents saskaņo elektroniski veicot izmaiņas pieteikumā EPS.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pretendents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apakšpasākumus paredz īstenot vairāku pašvaldību teritorijās, plānotās darbības var apkopot vienā pieteikumā.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LAD uzsākot projektu iesniegumu iesniegšanas kārtu, pretendents elektroniski iesniedz pieteikumu EPS, kur pieteikumā: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ietverts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intervenču plāns;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ka iepazinies ar 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elektroniskā formā meža īpašnieku kooperatīva (mežsaimniecības pakalpojumu kooperatīvās sabiedrības) vai meža īpašnieku biedrības izziņu, kas izsniegta ne agrāk kā mēnesi pirms projekta iesnieguma iesniegšanas un apliecina, ka preten­dents ir meža īpašnieku kooperatīva (mežsaimniecības pakalpojumu kooperatīvās sabiedrības) biedrs vai reģistrēts biedrības biedrs, ja pretendents ir biedrību un nodibinājumu reģistrā reģistrētas meža īpašnieku biedrības (biedrība minētajā reģistrā ir reģistrēta vismaz trīs gadus) biedrs, vai minēto informāciju apkopo un iesniedz meža īpašnieku kooperatīvs (mežsaimniecības pakalpojumu koope­ratīvā sabiedrība) vai meža īpašnieku biedrība Lauku atbalsta dienestā pēc projektu pieņemšanas kārtas beigu termiņa;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 elektroniskā formā Mežu uzraudzības padomes vai Mežu sertificēšanas shēmu veicināšanas programmas izsniegta sertifikāta kopiju (atbilstību oriģinālam apliecina pretendents), ja meža īpašums sertificēts atbilstoši ilgtspējīgas meža apsaimniekošanas sertifikācijas shēmai;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iesniedzējs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kapitālsabiedrība, – pievieno elektroniskā formā kapitālsabiedrības valdes lēmumu par piedalīšanos projektā un informāciju par visām saistībām, kas attiecas uz projekta īstenošanu, kopējām izmaksām un finansēšanas avotiem;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pievieno elektroniskā formā pašvaldības lēmumu par piedalīšanos projektā un informāciju par visām saistībām, kas attiecas uz projekta īstenošanu, kopējām izmaksām un finansēšanas avotiem;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fiziska persona – pievieno elektroniskā formā augstāko vai vidējo speciālo mežsaimniecisko izglītību apliecinoša dokumenta kopiju (atbilstību oriģinālam apliecina pretendents) vai dokumenta kopiju (atbilstību oriģinālam apliecina pretendents) par mežsaimniecības mācību kursa apguvi (Lauku attīstības programmas 2014.–2020. gadam pasākuma "Zināšanu pārneses un informācijas pasākumi" apakšpasākumā "Profesionālās izglītības un prasmju apguves pasākumi" vai mežsaimniecības mācību kurus Latvijas Kopējās lauksaimniecības politikas stratēģiskā plāna 2023.-2027.gadam intervences “Profesionālo zināšanu un prasmju pilnveide”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 apstrādā personas datus (vārdu, uzvārdu, personas kodu, tālruņa numuru, elektronisko adresi, deklarēto adresi, Lauku atbalsta dienesta klienta numuru, nekustamā īpašuma kadastra numuru, informāciju par personas mežsaimniecisko izglītību).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projektu pieteikumus izvērtē, ievērojot projektu atlases kritērijus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"Projektu atlases kritēriji veicot meža ieaudzēšanu" un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"Projektu atlases kritēriji veicot retināšanu"), un sarindo dilstošā secībā atbilstoši projektu vērtējumā iegūto punktu summai.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vērtēšanā iegūto punktu summa ir vienāda, priekšroka saņemt atbalstu ir pretendentam, kas projektu plāno īstenot mazākā platībā. Ja arī plānotā platība ir vienāda, priekšroka saņemt atbalstu ir pretendentam, kas laikposmā no 2014. līdz pieteikšanās brīdim  nav saņēmis atbalstu retināšanai. Ja ir saņemts atbalsts retināšanai, priekšroka saņemt atbalstu ir pretendentam, kuram īpašumā ir mazāka meža platība.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Atbalsta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saņemšanas nosacījumi mežaudzes atjaunošanai (nomaiņai) vai ieaudzēšanai:</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stādāmo materiālu, kas ražots atbilstoši normatīvajiem aktiem par meža reproduktīvo materiālu;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stādīto koku īpatsvars atjaunotajā (ieaudzētajā) mežaudzē pārsniedz 75 procentus no atjaunošanai (ieaudzēšanai) minimāli nepieciešamā koku 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mežaudzi uzskata par atjaunotu (nomainītu) vai ieaudzētu, ja tā atbilst normatīvajos aktos par meža atjaunošanu, meža ieaudzēšanu un plantāciju mežiem noteiktajiem kritērijiem un ir kopta.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saņemšanas nosacījumi mežaudžu retināšanai un agrotehniskai kopšanai: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atjaunotā vai ieaudzētā mežaudzē, kurā vidējais valdošās sugas koku augstums nepārsniedz divus metrus, valdošā koku suga saskaņā ar normatīvajiem aktiem par meža atjaunošanu, meža ieaudzēšanu un plantāciju mežiem atbilst attiecīgajam meža tipam un retināto un agrotehniski kopto koku skaits, ap kuriem vismaz 50 centimetru rādiusā ir atbrīvota augšanas telpa (lakstaugu un konkurējošo koku augstums nepārsniedz pusi no atjaunotās vai ieaudzētās mežaudzes koku augstuma), nav mazāks par noteikto minimāli nepieciešamo koku skaitu atjaunotā vai ieaudzētā (tostarp plantāciju meža) platībā, bet nav lielāks par normālo koku skaitu vienā hektārā, kas noteikts saskaņā ar normatīvajiem aktiem par meža inventarizāciju un Meža valsts reģistra informācijas apriti;</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 vai ieaudzētā mežaudze, kurā valdošās sugas koku vidējais augstums ir vismaz divi metri, atbilst šādiem kritērijiem: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retināta atbilstoši normatīvajos aktos par meža atjaunošanu, meža ieaudzēšanu un plantāciju mežiem noteiktajiem kritērijiem (stādītā plantāciju mežā, kura ierīkošanai saņemts atbalsts, minimālais retināto koku skaits atbilst ieaudzētai mežaudzei noteiktajam minimālajam koku skaitam);</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mežaudze, kurā valdošā koku suga ir baltalksnis, apse, vītols vai blīgzna, atbilst retinātas mežaudzes kritērijiem, ja koku skaits atbilstoši valdošās sugas koku vidējam augstumam: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par normālo koku skaitu vienā hektārā saskaņā ar normatīvajiem aktiem par meža inventarizāciju un Meža valsts reģistra apriti (vītola un blīgznas normālā koku skaita vērtība atbilst apses normālā koku skaita vērtībai);</w:t>
      </w:r>
    </w:p>
    <w:p w:rsidP="00000000" w:rsidRDefault="00000000" w:rsidR="00000000" w:rsidRPr="00000000" w:rsidDel="00000000">
      <w:pPr>
        <w:numPr>
          <w:ilvl w:val="3"/>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par minimālo šķērslaukumu atbilstoši normatīvajiem aktiem par koku ciršanu (vītola un blīgznas minimālā koku skaita vērtība atbilst apses minimālā koku skaita vērtībai);</w:t>
      </w:r>
    </w:p>
    <w:p w:rsidP="00000000" w:rsidRDefault="00000000" w:rsidR="00000000" w:rsidRPr="00000000" w:rsidDel="00000000">
      <w:pPr>
        <w:numPr>
          <w:ilvl w:val="3"/>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retināto koku skaits atbilst intervenču plānā noteiktajam, ja tajā paredzēti atšķirīgi kopšanas kritēriji;</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retināmā jaunaudze, kurā valdošās sugas koku vidējais augstums pārsniedz 10 metrus, atbilst tādas mežaudzes kopšanas kritērijiem, kurā valdošās sugas koku augstums ir vismaz 10 metri;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valdošās sugas koku vai konkurējošo koku skaits ir samazināts par vismaz 500 kokiem vienā hektārā vai augšanas telpa ir atbrīvota no bieza vai vidēji bieza krūmu aizzēluma.</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Atsevišķas neraksturīgas platības atļauts iekļaut atbalstāmajā platībā, ja tās nepiegulst pie nogabala robežas un nepārsniedz 0,1 hektāru, un to kopējā platība neaizņem vairāk par 10 procentiem no nogabala platības.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Veikto darbību pārbaude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Kārtējā gadā veiktās darbības Valsts meža dienests pārbauda mēneša laikā pēc tam, kad atbalsta saņēmējs par mežaudzes ieaudzēšanu, atjaunošanu (nomaiņu), agrotehnisko kopšanu vai  retināšanu iesniedzis pārskatu par projekta īstenošanas rezultātiem intervencēs “Ieguldījumi ilgtspējīgai mežsaimniecībai” un “Atbalsts meža ekosistēmu noturības un ekoloģiskās vērtības uzlabošanai uzturēšanai” īstenošanai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autorizējoties EPS vai MVR par projekta īstenošanas rezultātiem intervencē, pievienojot:</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stādāmā materiāla izcelsmi un iegādi apliecinošu dokumentu kopijas (elektroniski), ja mežs ir ieaudzēts, vai atjaunots (nomainīts);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skici, iekļaujot vienas aktivitātes grafisko attēlu ar piesaisti stigai, trasei, robežzīmei, grāvim, izcirtuma malai mērogā 1 : 5000, 1 : 10 000 vai 1 : 2000. Piesaisti nenorāda, ja vismaz vienai no platību ārējām robežām (virsotnēm) ir norādītas koordinātas LKS-92 koordinātu sistēmā. Skici var sagatavot un iesniegt arī elektroniska dokumenta veidā vai iesniegt tiešsaistē MVR.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Skice nav jāiesniedz, veicot:</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ugunsgrēkos un dabas katastrofās iznīcinātu mežaudžu atjaunošanu, un mežaudzes nomaiņu, ja skice iesniegta koku ciršanas apliecinājuma saņemšanai;</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agrotehnisko kopšanu platībās plānošanas perioda ietvaros;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jaunaudžu retināšanu atkārtoti tajā pašā platībā plānošanas perioda ietvaros, ja nogabala konfigurācija nav mainījusies.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Pārbaudes laikā projekta īstenošanas platībai ir skaidri redzamas iezīmētas ārējās robežas dabā un veiktās darbības ir identificējamas.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Valsts meža dienests pēc informācijas saņemšanu par pārskatu, pārbauda ieaudzēto, atjaunoto (nomainīto), agrotehniski kopto vai retināto mežaudzi:</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nosaka ar precizitāti +/– 2,5 x P/10000, kur P ir poligona perimetrs metros. Ja pārskatā norādītā platība atšķiras no pārbaudes rezultātā noteiktās platības, pārsniedzot pieļaujamo kļūdu līdz divām zīmēm aiz komata, šo noteikumu 52. punktā minētajā pārskatā norāda pārbaudē uzmērīto platību;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vai situācija dabā atbilst intervenču plānam, un pieņem lēmumu, vai mežaudze atbilst atbalsta piešķiršanas nosacījumiem.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mežaudze atzīta par ieaudzētu, atjaunotu (nomainītu) vai retinātu, agrotehniski koptu, Valsts meža dienests pēc lēmuma pieņemšanas par atbilstību atbalsta saņemšanas nosacījumiem pieņemto lēmumu: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saņem e-paziņojumu par lēmuma pieņemšanu, lēmums elektroniski pieejams MVR.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30 darbdienu laikā pēc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minētā pārskata saņemšanas izmaksā atbalsta saņēmējam atbalstu par veiktajām darbībām.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Uzraudzība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projekta īstenošanas pretendents sasniedz vismaz vienu no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oglekļa uzglabāšanu un piesaisti:</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meža ieaudzēšanu;</w:t>
      </w:r>
    </w:p>
    <w:p w:rsidP="00000000" w:rsidRDefault="00000000" w:rsidR="00000000" w:rsidRPr="00000000" w:rsidDel="00000000">
      <w:pPr>
        <w:numPr>
          <w:ilvl w:val="2"/>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mežaudzes retināšanu vai mazvērtīgas mežaudzes nomaiņu;</w:t>
      </w:r>
    </w:p>
    <w:p w:rsidP="00000000" w:rsidRDefault="00000000" w:rsidR="00000000" w:rsidRPr="00000000" w:rsidDel="00000000">
      <w:pPr>
        <w:numPr>
          <w:ilvl w:val="2"/>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meža atjaunošanu;</w:t>
      </w:r>
    </w:p>
    <w:p w:rsidP="00000000" w:rsidRDefault="00000000" w:rsidR="00000000" w:rsidRPr="00000000" w:rsidDel="00000000">
      <w:pPr>
        <w:numPr>
          <w:ilvl w:val="2"/>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daudzveidības saglabāšana, atjaunošana un palielināšana, veicot meža atjaunošanu.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Piecus gadus pēc intervenču plānā norādītā projekta īstenošanas beigu termiņa Valsts meža dienestam ir tiesības veikt ieaudzētās, retinātās vai atjaunotās mežaudzes pārbaudi dabā.</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veicot ieaudzētās vai atjaunotās mežaudzes pārbaudi piecu gadu laikā pēc projekta īstenošanas beigām, tiek konstatēts, ka ieaudzētās, nomainītās vai atjaunotās sugas koku skaits ir mazāks par koku skaitu atbilstoši kritiskajam šķērslaukumam, atbalsta saņēmēja pienākums ir gada laikā pēc Valsts meža dienesta vai Lauku atbalsta dienesta lēmuma pieņemšanas par platības neatbilstību atbalsta saņemšanas nosacījumiem papildināt koku skaitu vismaz līdz minimālajam skaitam vai atmaksāt saņemto atbalstu.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minētajā gadījumā Valsts meža dienests mēneša laikā pēc lēmuma pieņemšanas informē Lauku atbalsta dienestu un atbalsta saņēmēju par pārbaudes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Atbalsta saņēmējs 10 darbdienu laikā pēc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minētās informācijas saņemšanas paziņo Valsts meža dienestam un Lauku atbalsta dienestam par lēmumu papildināt attiecīgo mežaudzi vai atmaksāt saņemto atbalstu.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neizmaksā un saistības pārtrauc, ja atbalsta saņēmējs nav pilnībā ievērojis nosacījumus un izpildījis intervenču plānā minētās saistības noteiktajā laikā un apjomā vai ja šajos noteikumos minētajās pārbaudēs vai Lauku atbalsta dienestā iesniegtajos dokumentos konstatēta neatbilstība projekta mērķiem un sasniedzamajiem rādītājiem vai konstatēti pārkāpumi saistībā ar projekta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Pārejas noteikumi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Pirmajā projektu iesniegšanas kārtā intervenču plānus var iesniegt arī parakstītus ar elektronisko parakstu.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23-TA-395</w:t>
    </w:r>
    <w:r>
      <w:br/>
    </w:r>
    <w:r w:rsidR="00000000" w:rsidRPr="00000000" w:rsidDel="00000000">
      <w:rPr>
        <w:rtl w:val="0"/>
      </w:rPr>
      <w:t xml:space="preserve">Izdrukāts 29.07.2026. 22.11 - 1.0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23-TA-395</w:t>
    </w:r>
    <w:r>
      <w:br/>
    </w:r>
    <w:r w:rsidR="00000000" w:rsidRPr="00000000" w:rsidDel="00000000">
      <w:rPr>
        <w:rtl w:val="0"/>
      </w:rPr>
      <w:t xml:space="preserve">Izdrukāts 29.07.2026. 22.11 - 1.0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noteikumu_projekts_23-TA-395.docx</dc:title>
</cp:coreProperties>
</file>

<file path=docProps/custom.xml><?xml version="1.0" encoding="utf-8"?>
<Properties xmlns="http://schemas.openxmlformats.org/officeDocument/2006/custom-properties" xmlns:vt="http://schemas.openxmlformats.org/officeDocument/2006/docPropsVTypes"/>
</file>