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523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Ludzā 2022. gada 23. augustā (prot. Nr. 41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2004. gada 7. septembra noteikumos Nr. 776 "Valsts tiesu medicīnas ekspertīzes centra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2004. gada 7. septembra noteikumos Nr. 776 "Valsts tiesu medicīnas ekspertīzes centra nolikums" (Latvijas Vēstnesis, 2004, 144. nr.; 2006, 29. nr.; 2008, 67. nr.; 2011, 170.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"4.11. veidot, uzturēt un papildināt centra pārziņā esošo valsts informācijas sistēmu "Tiesu medicīnas ekspertīžu informācijas sistēma" un izmantot to šo noteikumu 4.1., 4.2., 4.8., 4.9. un 4.10. apakšpunktā noteikto uzdevumu izpildē."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22-TA-667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22-TA-667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