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399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31. maijā (prot. Nr. 29 67.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grozījumu izdarīšanu valsts aizdevuma līgumos ar Liepājas speciālās ekonomiskās zonas pārvaldi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ministram, pamatojoties uz </w:t>
      </w:r>
      <w:r w:rsidR="00000000" w:rsidRPr="00000000" w:rsidDel="00000000">
        <w:rPr>
          <w:rtl w:val="0"/>
        </w:rPr>
        <w:t xml:space="preserve">Covid-19 infekcijas izplatības seku pārvarēšanas likuma</w:t>
      </w:r>
      <w:r w:rsidR="00000000" w:rsidRPr="00000000" w:rsidDel="00000000">
        <w:rPr>
          <w:rtl w:val="0"/>
        </w:rPr>
        <w:t xml:space="preserve"> 29. panta septīto daļu, izdarīt grozījumus šādos valsts aizdevuma līgumos, kas noslēgti starp Latvijas Republiku un Liepājas speciālās ekonomiskās zonas pārvaldi: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2015. gada 30. aprīļa valsts aizdevuma līgumā Nr. A1/1/15/191: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 jūnija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projekta ieviešanā tiks ievērots komercdarbības atbalsta kontroles regulējums;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2015. gada 30. aprīļa valsts aizdevuma līgumā Nr. A1/1/15/192: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 jūnija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projekta ieviešanā tiks ievērots komercdarbības atbalsta kontroles regulējums;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2021. gada 6. aprīļa valsts aizdevuma līgumā Nr. A1/1/F21/87: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 decembra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projekta ieviešanā tiks ievērots komercdarbības atbalsta kontroles regulējums;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2021. gada 6. aprīļa valsts aizdevuma līgumā Nr. A1/1/F21/88: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 decembra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projekta ieviešanā tiks ievērots komercdarbības atbalsta kontroles regulējums;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2021. gada 6. aprīļa valsts aizdevuma līgumā Nr. A1/1/F21/89: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 jūnija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projekta ieviešanā tiks ievērots komercdarbības atbalsta kontroles regulējums;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2017. gada 15. novembra valsts aizdevuma līgumā Nr. A1/1/17/822: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 jūnija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grozījums valsts aizdevuma līgumā tiek veikts, ievērojot komercdarbības atbalsta kontroles regulējumu;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2017. gada 15. novembra valsts aizdevuma līgumā Nr. A1/1/17/823: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atlikt laikposmā no 2022. gada 20. jūnija līdz 2024. gada 20. martam paredzētos valsts aizdevuma pamatsummas maksājumus, sadalot tos uz laiku līdz 12 gadiem, sākot ar 2024. gada 20. jūniju;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veikt izmaiņas valsts aizdevuma pamatsummas atmaksas grafikā atbilstoši šā rīkojuma pielikumam;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projekta ieviešanā tiks ievērots komercdarbības atbalsta kontroles regulējums.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ministram normatīvajos aktos noteiktajā kārtībā informēt Saeimas Budžeta un finanšu (nodokļu) komisiju par šā rīkojuma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 minētajiem valsts aizdevuma nosacījumu grozījumiem un, ja Saeimas Budžeta un finanšu (nodokļu) komisija piecu darbdienu laikā pēc attiecīgās informācijas saņemšanas nav izteikusi iebildumus, finanšu ministram veikt grozījumus šā rīkojuma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 minētajos līgumos.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ārlietu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Rinkēvičs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jc w:val="center"/>
    </w:pPr>
    <w:r w:rsidR="00000000" w:rsidRPr="00000000" w:rsidDel="00000000">
      <w:rPr>
        <w:b w:val="1"/>
        <w:sz w:val="24"/>
        <w:szCs w:val="24"/>
        <w:strike/>
      </w:rPr>
      <w:t xml:space="preserve">IEROBEŽOTA PIEEJAMĪBA</w:t>
    </w:r>
    <w:r w:rsidR="00000000" w:rsidRPr="00000000" w:rsidDel="00000000">
      <w:rPr>
        <w:b w:val="1"/>
        <w:sz w:val="24"/>
        <w:szCs w:val="24"/>
      </w:rPr>
      <w:t xml:space="preserve">   NAV KLASIFICĒTS (2024-06-13)</w:t>
    </w:r>
  </w:p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jc w:val="center"/>
    </w:pPr>
    <w:r w:rsidR="00000000" w:rsidRPr="00000000" w:rsidDel="00000000">
      <w:rPr>
        <w:b w:val="1"/>
        <w:sz w:val="24"/>
        <w:szCs w:val="24"/>
        <w:strike/>
      </w:rPr>
      <w:t xml:space="preserve">IEROBEŽOTA PIEEJAMĪBA</w:t>
    </w:r>
    <w:r w:rsidR="00000000" w:rsidRPr="00000000" w:rsidDel="00000000">
      <w:rPr>
        <w:b w:val="1"/>
        <w:sz w:val="24"/>
        <w:szCs w:val="24"/>
      </w:rPr>
      <w:t xml:space="preserve">   NAV KLASIFICĒTS (2024-06-13)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  <w:spacing w:after="240" w:afterAutospacing="0"/>
      <w:spacing w:lineRule="auto" w:line="240"/>
      <w:pBdr/>
      <w:rPr>
        <w:sz w:val="24"/>
        <w:b w:val="1"/>
        <w:rtl w:val="0"/>
      </w:rPr>
    </w:pPr>
    <w:r w:rsidR="00000000" w:rsidRPr="00000000" w:rsidDel="00000000">
      <w:rPr>
        <w:sz w:val="24"/>
        <w:b w:val="1"/>
        <w:rtl w:val="0"/>
      </w:rPr>
      <w:t xml:space="preserve"/>
    </w:r>
    <w:r w:rsidR="00000000" w:rsidRPr="00000000" w:rsidDel="00000000">
      <w:rPr>
        <w:sz w:val="24"/>
        <w:b w:val="1"/>
        <w:strike w:val="1"/>
        <w:rtl w:val="0"/>
      </w:rPr>
      <w:t xml:space="preserve">IEROBEŽOTA PIEEJAMĪBA</w:t>
    </w:r>
    <w:r w:rsidR="00000000" w:rsidRPr="00000000" w:rsidDel="00000000">
      <w:rPr>
        <w:sz w:val="24"/>
        <w:b w:val="1"/>
        <w:rtl w:val="0"/>
      </w:rPr>
      <w:t xml:space="preserve">   NAV KLASIFICĒTS (2024-06-13)</w:t>
    </w:r>
  </w:p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22-TA-1069</w:t>
    </w:r>
    <w:r>
      <w:br/>
    </w:r>
    <w:r w:rsidR="00000000" w:rsidRPr="00000000" w:rsidDel="00000000">
      <w:rPr>
        <w:rtl w:val="0"/>
      </w:rPr>
      <w:t xml:space="preserve">Izdrukāts 30.07.2026. 00.18 - 3.0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  <w:spacing w:after="240" w:afterAutospacing="0"/>
      <w:spacing w:lineRule="auto" w:line="240"/>
      <w:pBdr/>
      <w:rPr>
        <w:sz w:val="24"/>
        <w:b w:val="1"/>
        <w:rtl w:val="0"/>
      </w:rPr>
    </w:pPr>
    <w:r w:rsidR="00000000" w:rsidRPr="00000000" w:rsidDel="00000000">
      <w:rPr>
        <w:sz w:val="24"/>
        <w:b w:val="1"/>
        <w:rtl w:val="0"/>
      </w:rPr>
      <w:t xml:space="preserve"/>
    </w:r>
    <w:r w:rsidR="00000000" w:rsidRPr="00000000" w:rsidDel="00000000">
      <w:rPr>
        <w:sz w:val="24"/>
        <w:b w:val="1"/>
        <w:strike w:val="1"/>
        <w:rtl w:val="0"/>
      </w:rPr>
      <w:t xml:space="preserve">IEROBEŽOTA PIEEJAMĪBA</w:t>
    </w:r>
    <w:r w:rsidR="00000000" w:rsidRPr="00000000" w:rsidDel="00000000">
      <w:rPr>
        <w:sz w:val="24"/>
        <w:b w:val="1"/>
        <w:rtl w:val="0"/>
      </w:rPr>
      <w:t xml:space="preserve">   NAV KLASIFICĒTS (2024-06-13)</w:t>
    </w:r>
  </w:p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22-TA-1069</w:t>
    </w:r>
    <w:r>
      <w:br/>
    </w:r>
    <w:r w:rsidR="00000000" w:rsidRPr="00000000" w:rsidDel="00000000">
      <w:rPr>
        <w:rtl w:val="0"/>
      </w:rPr>
      <w:t xml:space="preserve">Izdrukāts 30.07.2026. 00.18 - 3.0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rīkojuma_projekts_22-TA-1069.docx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