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30. augustā (prot. Nr. 43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21. decembra noteikumos Nr. 885 "Kārtība, kādā valsts finansē profesionālās ievirzes sporta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rsidR="00000000" w:rsidRPr="00000000" w:rsidDel="00000000">
        <w:rPr>
          <w:rStyle w:val="paragraph"/>
          <w:i w:val="1"/>
          <w:rtl w:val="0"/>
        </w:rPr>
        <w:t xml:space="preserve">14. pant</w:t>
      </w:r>
      <w:r w:rsidR="00000000" w:rsidRPr="00000000" w:rsidDel="00000000">
        <w:rPr>
          <w:rStyle w:val="paragraph"/>
          <w:i w:val="1"/>
          <w:rtl w:val="0"/>
        </w:rPr>
        <w:t xml:space="preserve">a 26. punktu un</w:t>
      </w:r>
      <w:r>
        <w:br/>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w:t>
      </w:r>
      <w:r w:rsidR="00000000" w:rsidRPr="00000000" w:rsidDel="00000000">
        <w:rPr>
          <w:rStyle w:val="paragraph"/>
          <w:i w:val="1"/>
          <w:rtl w:val="0"/>
        </w:rPr>
        <w:t xml:space="preserve">31. panta</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2021. gada 21. decembra noteikumos Nr. 885 "Kārtība, kādā valsts finansē profesionālās ievirzes sporta izglītības programmas" (Latvijas Vēstnesis, 2021, 249. nr.; 2022, 44.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Izglītības iestādei piešķiramās dotācijas apmēru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 = Fp(1) + Fp(2),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 – izglītības iestādei piešķiramais kopējais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Fp(1) – izglītības iestādei piešķiramā finansējuma daļa, ko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Fp(1) = </w:t>
      </w:r>
      <w:r w:rsidR="00000000" w:rsidRPr="00000000" w:rsidDel="00000000">
        <w:rPr>
          <w:u w:val="single"/>
          <w:rtl w:val="0"/>
        </w:rPr>
        <w:t xml:space="preserve">Dot        </w:t>
      </w:r>
      <w:r w:rsidR="00000000" w:rsidRPr="00000000" w:rsidDel="00000000">
        <w:rPr>
          <w:rtl w:val="0"/>
        </w:rPr>
        <w:t xml:space="preserve"> x ΣF(1)MAXi,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ΣF(1)MAX</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Dot – kārtējā gada budžeta likumā plānotais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ΣF(1)MAX – kopējais nepieciešamais finansējuma nodrošinājums iepriekšējā budžeta gadā finansētajām izglītības iestādēm, ko aprēķina, ievērojot pieprasīto pedagoģisko likmju skaitu katrā izglītības iestādē, kas nepārsniedz izglītības iestādē iepriekšējā budžeta gadā valsts finansēto pedagoģisko likmju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F(1)MAXi – maksimālā finansējuma nodrošinājums izglītības iestādei gadā, ko aprēķina, ievērojot pieprasīto pedagoģisko likmju skaitu, kas nepārsniedz izglītības iestādē iepriekšējā budžeta gadā valsts finansēto pedagoģisko likmju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Piezīme. </w:t>
      </w:r>
      <w:r w:rsidR="00000000" w:rsidRPr="00000000" w:rsidDel="00000000">
        <w:rPr>
          <w:u w:val="single"/>
          <w:rtl w:val="0"/>
        </w:rPr>
        <w:t xml:space="preserve">Dot        </w:t>
      </w:r>
      <w:r w:rsidR="00000000" w:rsidRPr="00000000" w:rsidDel="00000000">
        <w:rPr>
          <w:rtl w:val="0"/>
        </w:rPr>
        <w:t xml:space="preserve">   ≤ 1 (jābūt mazākam par 1 vai vienādam ar 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ΣF(1)MAX</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Fp(2) – izglītības iestādei piešķiramā finansējuma daļa, ko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Fp(2) = </w:t>
      </w:r>
      <w:r w:rsidR="00000000" w:rsidRPr="00000000" w:rsidDel="00000000">
        <w:rPr>
          <w:u w:val="single"/>
          <w:rtl w:val="0"/>
        </w:rPr>
        <w:t xml:space="preserve">Fp(1)ATL</w:t>
      </w:r>
      <w:r w:rsidR="00000000" w:rsidRPr="00000000" w:rsidDel="00000000">
        <w:rPr>
          <w:rtl w:val="0"/>
        </w:rPr>
        <w:t xml:space="preserve"> x ΣF(2)MAXi,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ΣF(2)MAX</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Fp(1)ATL – atlikumu kopsumma, ja izglītības iestādes pieprasītais pedagoģisko likmju skaits budžeta gadam ir mazāks nekā iepriekšējā budžeta gadā valsts finansētais pedagoģisko likmju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ΣF(2)MAX – kopējais nepieciešamais finansējuma nodrošinājums, ko aprēķina iepriekšējā budžeta gadā finansētajām izglītības iestādēm, ievērojot izglītības iestādes iepriekšējā budžeta gadā pieprasīto pedagoģisko likmju skaitu, kas pārsniedz izglītības iestādei iepriekšējam budžeta gadam valsts finansēto pedagoģisko likmju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F(2)MAXi – maksimālā finansējuma nodrošinājums izglītības iestādei gadā, ko aprēķina iepriekšējā budžeta gadā finansētajai izglītības iestādei, ievērojot iepriekšējā budžeta gadā pieprasīto pedagoģisko likmju skaitu, kas pārsniedz izglītības iestādei iepriekšējam budžeta gadam valsts finansēto pedagoģisko likmju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Piezīme. Fp(1)ATL ≤ ΣF(2)MAX (jābūt mazākam par ΣF(2)MAX vai vienādam ar ΣF(2)MAX).";</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pēc šo noteikumu 8. punktā noteiktajā kārtībā piešķirtā finansējuma veidojas valsts finansējamo pedagoģisko likmju atlikums, to sadala proporcionāli visām izglītības iestādēm, nepārsniedzot budžeta gadam pieprasīto pedagoģisko likmju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Pedagoģiskajām likmēm nepieciešamo finansējumu aprēķina, ievērojot: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grupas stundu skaitu nedēļā (6.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pedagogu darba samaksu regulējošajos normatīvajos aktos profesionālās ievirzes sporta izglītības pedagogiem noteiktās darba slodzes, kas atbilst vienai mēneša darba algas likmei, nodarbību sagatavošanai paredzētās stundas;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vienas darba likmes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pedagogu darba samaksas noteikumos noteikto zemāko pedagoga mēneša darba algas likmi;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valsts sociālās apdrošināšanas obligāto iemaksu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koeficientu 1,14 papildus nepieciešamā finansējuma aprēķināšanai (attiecīgajam gadam apstiprinātā finansējuma ietvaros) 14 procentu apmērā no attiecīgajai izglītības iestādei aprēķinātās dotācijas – piemaksām par papildu pedagoģisko darbu, kā arī pedagoga mēneša darba algas likmes palielināšanai;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grupu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Izglītības iestādes dibinātājs līdz nākamā gada 10. janvārim sagatavo pārskatu (7. pielikums) par iepriekšējā gada dotācijas izlietojumu un iesniedz to, izmantojot Valsts kases e-pakalpojumā ePārskati pieejamo veidlapu, papildus pārskatam pievienojot konta izrakstu par finansējuma izlietojumu pārskata periodā. Pārskatā uzrādīto atlikumu uz pārskata perioda beigām (atbilstoši 7. pielikuma ailei "Atlikums uz pārskata perioda beigām") pēc uzkrāšanas principa izglītības iestādes dibinātājam ir pienākums līdz nākamā gada 1. martam atmaksāt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1.1., 1.2., 1.3. un 1.4. apakšpunkts stājas spēkā 2023.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22-TA-2189</w:t>
    </w:r>
    <w:r>
      <w:br/>
    </w:r>
    <w:r w:rsidR="00000000" w:rsidRPr="00000000" w:rsidDel="00000000">
      <w:rPr>
        <w:rtl w:val="0"/>
      </w:rPr>
      <w:t xml:space="preserve">Izdrukāts 29.07.2026. 23.08 - 2.0.VK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22-TA-2189</w:t>
    </w:r>
    <w:r>
      <w:br/>
    </w:r>
    <w:r w:rsidR="00000000" w:rsidRPr="00000000" w:rsidDel="00000000">
      <w:rPr>
        <w:rtl w:val="0"/>
      </w:rPr>
      <w:t xml:space="preserve">Izdrukāts 29.07.2026. 23.08 - 2.0.VK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noteikumu_(grozījumu)_projekts_22-TA-2189.docx</dc:title>
</cp:coreProperties>
</file>

<file path=docProps/custom.xml><?xml version="1.0" encoding="utf-8"?>
<Properties xmlns="http://schemas.openxmlformats.org/officeDocument/2006/custom-properties" xmlns:vt="http://schemas.openxmlformats.org/officeDocument/2006/docPropsVTypes"/>
</file>