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un pašvaldību institūciju amatpersonu un darbinieku atlīdzības likuma 11.panta pirmajā daļā minēto amatpersonu un darbinieku mēnešalgas maksimālais apmērs atbilstoši amatam noteiktajai mēnešalgu grupai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10.12.2013. noteikumiem Nr.1410)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