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Centralizēto iepirkumu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4.11.1.1. apakšpunktā minētajiem nosacījumiem;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4.11.1.2. apakšpunktā minētajiem nosacījumiem.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noteikumu_(grozījumu)_projekts_p6_23-TA-589.docx</dc:title>
</cp:coreProperties>
</file>

<file path=docProps/custom.xml><?xml version="1.0" encoding="utf-8"?>
<Properties xmlns="http://schemas.openxmlformats.org/officeDocument/2006/custom-properties" xmlns:vt="http://schemas.openxmlformats.org/officeDocument/2006/docPropsVTypes"/>
</file>