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9.2.4. specifiskā atbalsta mērķa "Uzlabot pieejamību veselības veicināšanas un slimību profilakses pakalpojumiem, jo īpaši nabadzības un sociālās atstumtības riskam pakļautajiem iedzīvotājiem" 9.2.4.1. pasākuma "Kompleksi veselības veicināšanas un slimību profilakses pasākumi" un 9.2.4.2. pasākuma "Pasākumi vietējās sabiedrības veselības veicināšanai un slimību profilaksei"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w:t>
      </w:r>
      <w:r>
        <w:br/>
      </w:r>
      <w:r w:rsidR="00000000" w:rsidRPr="00000000" w:rsidDel="00000000">
        <w:rPr>
          <w:rStyle w:val="paragraph"/>
          <w:i w:val="1"/>
          <w:rtl w:val="0"/>
        </w:rPr>
        <w:t xml:space="preserve">un Kohēzijas fonda 2014.–2020. gada plānošanas perioda</w:t>
      </w:r>
      <w:r>
        <w:br/>
      </w:r>
      <w:r w:rsidR="00000000" w:rsidRPr="00000000" w:rsidDel="00000000">
        <w:rPr>
          <w:rStyle w:val="paragraph"/>
          <w:i w:val="1"/>
          <w:rtl w:val="0"/>
        </w:rPr>
        <w:t xml:space="preserve">vadības likuma 20. panta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prioritārā virziena "Sociālā iekļaušana un nabadzības apkarošana" 9.2.4. specifiskā atbalsta mērķa "Uzlabot pieejamību veselības veicināšanas un slimību profilakses pakalpojumiem, jo īpaši nabadzības un sociālās atstumtības riskam pakļautajiem iedzīvotājiem" (turpmāk – specifiskais atbalsts) 9.2.4.1. pasākumu "Kompleksi veselības veicināšanas un slimību profilakses pasākumi" (turpmāk – 9.2.4.1. pasākums) un 9.2.4.2. pasākumu "Pasākumi vietējās sabiedrības veselības veicināšanai un slimību profilaksei" (turpmāk – 9.2.4.2. pasākums) (turpmāk kopā – specifiskā atbalsta 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specifiskā atbalsta mērķi un specifiskā atbalsta pasākumu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specifiskajam atbalstam un specifiskā atbalsta pasākumiem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Sociālā fonda projektu iesniedzējiem (turpmāk – projekta iesniedzējs) un sadarbības partneriem;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vienošanās par projekta īstenošanu (turpmāk – vienošanās) vienpusēja uzteikuma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Specifiskā atbalsta pasākumus īsteno ierobežotu projektu iesniegumu atlašu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Specifiskā atbalsta ietvaros atbildīgās iestādes funkcijas pilda Veselības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īstenošanas vieta ir Latvijas Republika.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Specifiskā atbalsta mērķis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Specifiskā atbalsta mērķis ir uzlabot pieejamību veselības veicināšanas un slimību profilakses pakalpojumiem visiem Latvijas iedzīvotājiem, jo īpaši teritoriālās, nabadzības un sociālās atstumtības riskam pakļautajiem iedzīvotājiem.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9.2.4.1. pasākuma mērķis ir uzlabot pieejamību veselības veicināšanas un slimību profilakses pakalpojumiem visiem Latvijas iedzīvotājiem, jo īpaši teritoriālās, nabadzības un sociālās atstumtības riskam pakļautajiem iedzīvotājiem, īstenojot nacionāla mēroga pasākumus.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9.2.4.2. pasākuma mērķis ir uzlabot pieejamību veselības veicināšanas un slimību profilakses pakalpojumiem visiem Latvijas iedzīvotājiem, jo īpaši teritoriālās, nabadzības un sociālās atstumtības riskam pakļautajiem iedzīvotājiem, īstenojot vietēja mēroga pasākumus.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Specifiskā atbalsta mērķa grupa ir visi Latvijas iedzīvotāji, jo īpaši teritoriālās, sociālās atstumtības un nabadzības riskam pakļautās iedzīvotāju grupas: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iedzīvotāji, kuri dzīvo teritorijā ārpus pilsētām ar iedzīvotāju blīvumu zem 50 iedzīvotājiem uz kvadrātkilometru;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trūcīgie un maznodrošinātie iedzīvotāji;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bezdarbnieki;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ar invaliditāti;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iedzīvotāji, kas vecāki par 54 gadiem;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bērni;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pārējās riskam pakļautās iedzīvotāju grupas.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Specifiskā atbalsta ietvaros ir sasniedzami šādi iznākuma uzraudzības rādītāji: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iedzīvotāju skaits, kas iekļaujami šo noteikumu 8.1., 8.2., 8.3., 8.4., 8.5. un 8.6. apakšpunktā minētajās īpaši atbalstāmajās mērķa grupās un kas piedalījušies Eiropas Sociālā fonda slimību profilakses pasākumos, –  45 000: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2018. gada 31. decembrim 9.2.4.1. pasākuma ietvaros – 100 iedzīvotāju un 9.2.4.2. pasākuma ietvaros – 19 900 iedzīvotāju;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2023. gada 31. decembrim 9.2.4.1. pasākuma ietvaros – 300 iedzīvotāju un 9.2.4.2. pasākuma ietvaros – 44 700 iedzīvotāju;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iedzīvotāju skaits līdz 2023. gada 31. decembrim, kas iekļaujami šo noteikumu 8.1., 8.2., 8.3., 8.4., 8.5. un 8.6. apakšpunktā noteiktajās īpaši atbalstāmajās mērķa grupās un kas piedalījušies Eiropas Sociālā fonda veselības veicināšanas pasākumos, – 175 000: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9.2.4.1. pasākuma ietvaros – 17 000 iedzīvotāju;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9.2.4.2. pasākuma ietvaros – 158 000 iedzīvotāju;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veicināšanas un slimību profilakses kampaņu un pasākumu skaits līdz 2023. gada 31. decembrim: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9.2.4.1. pasākuma ietvaros – piecas kampaņas;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9.2.4.2. pasākuma ietvaros – 60 197 pasākumi.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216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Specifiskā atbalsta ietvaros līdz 2023. gada 31. decembrim ir sasniedzami šādi rezultāta uzraudzības rādītāji: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iedzīvotāju skaits, kas iekļaujami šo noteikumu 8.1., 8.2., 8.3., 8.4., 8.5. un 8.6. apakšpunktā minētajās īpaši atbalstāmajās mērķa grupās un kas apmeklējuši ģimenes ārstu un ir profilaktiski izmeklēti, – no 356 002 līdz 371 480;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iedzīvotāju skaits, kas iekļaujami šo noteikumu 8.1., 8.2., 8.3., 8.4., 8.5. un 8.6. apakšpunktā minētajās īpaši atbalstāmajās mērķa grupās un kas pēdējā gada laikā veselības apsvērumu dēļ Eiropas Sociālā fonda veselības veicināšanas pasākumu ietekmē mainījuši uztura un citus dzīvesveida paradumus, – no 75 000 līdz 100 000.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Specifiskā atbalsta ietvaros līdz 2018. gada 31. decembrim ir sasniedzams šāds finanšu uzraudzības rādītājs: sertificēti attiecināmie izdevumi 8 054 272 </w:t>
      </w:r>
      <w:r w:rsidR="00000000" w:rsidRPr="00000000" w:rsidDel="00000000">
        <w:rPr>
          <w:i w:val="1"/>
          <w:rtl w:val="0"/>
        </w:rPr>
        <w:t xml:space="preserve">euro </w:t>
      </w:r>
      <w:r w:rsidR="00000000" w:rsidRPr="00000000" w:rsidDel="00000000">
        <w:rPr>
          <w:rtl w:val="0"/>
        </w:rPr>
        <w:t xml:space="preserve">apmērā, tai skaitā 9.2.4.1. pasākuma ietvaros 1 128 055 </w:t>
      </w:r>
      <w:r w:rsidR="00000000" w:rsidRPr="00000000" w:rsidDel="00000000">
        <w:rPr>
          <w:i w:val="1"/>
          <w:rtl w:val="0"/>
        </w:rPr>
        <w:t xml:space="preserve">euro</w:t>
      </w:r>
      <w:r w:rsidR="00000000" w:rsidRPr="00000000" w:rsidDel="00000000">
        <w:rPr>
          <w:rtl w:val="0"/>
        </w:rPr>
        <w:t xml:space="preserve"> apmērā un 9.2.4.2. pasākuma ietvaros 6 926 217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22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Specifiskajam atbalstam pieejamais finansējums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Specifiskā atbalsta ietvaros pieejamais kopējais attiecināmais finansējums ir 43 608 296 </w:t>
      </w:r>
      <w:r w:rsidR="00000000" w:rsidRPr="00000000" w:rsidDel="00000000">
        <w:rPr>
          <w:i w:val="1"/>
          <w:rtl w:val="0"/>
        </w:rPr>
        <w:t xml:space="preserve">euro</w:t>
      </w:r>
      <w:r w:rsidR="00000000" w:rsidRPr="00000000" w:rsidDel="00000000">
        <w:rPr>
          <w:rtl w:val="0"/>
        </w:rPr>
        <w:t xml:space="preserve">, tai skaitā Eiropas Sociālā fonda finansējums 37 067 051 </w:t>
      </w:r>
      <w:r w:rsidR="00000000" w:rsidRPr="00000000" w:rsidDel="00000000">
        <w:rPr>
          <w:i w:val="1"/>
          <w:rtl w:val="0"/>
        </w:rPr>
        <w:t xml:space="preserve">euro</w:t>
      </w:r>
      <w:r w:rsidR="00000000" w:rsidRPr="00000000" w:rsidDel="00000000">
        <w:rPr>
          <w:rtl w:val="0"/>
        </w:rPr>
        <w:t xml:space="preserve"> apmērā un valsts budžeta finansējums 6 541 245 </w:t>
      </w:r>
      <w:r w:rsidR="00000000" w:rsidRPr="00000000" w:rsidDel="00000000">
        <w:rPr>
          <w:i w:val="1"/>
          <w:rtl w:val="0"/>
        </w:rPr>
        <w:t xml:space="preserve">euro</w:t>
      </w:r>
      <w:r w:rsidR="00000000" w:rsidRPr="00000000" w:rsidDel="00000000">
        <w:rPr>
          <w:rtl w:val="0"/>
        </w:rPr>
        <w:t xml:space="preserve"> apmērā, tai skaitā: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9.2.4.1. pasākumam pieejamais kopējais attiecināmais finansējums ir 12 089 033 </w:t>
      </w:r>
      <w:r w:rsidR="00000000" w:rsidRPr="00000000" w:rsidDel="00000000">
        <w:rPr>
          <w:i w:val="1"/>
          <w:rtl w:val="0"/>
        </w:rPr>
        <w:t xml:space="preserve">euro</w:t>
      </w:r>
      <w:r w:rsidR="00000000" w:rsidRPr="00000000" w:rsidDel="00000000">
        <w:rPr>
          <w:rtl w:val="0"/>
        </w:rPr>
        <w:t xml:space="preserve">, tai skaitā Eiropas Sociālā fonda finansējums 10 275 678 </w:t>
      </w:r>
      <w:r w:rsidR="00000000" w:rsidRPr="00000000" w:rsidDel="00000000">
        <w:rPr>
          <w:i w:val="1"/>
          <w:rtl w:val="0"/>
        </w:rPr>
        <w:t xml:space="preserve">euro</w:t>
      </w:r>
      <w:r w:rsidR="00000000" w:rsidRPr="00000000" w:rsidDel="00000000">
        <w:rPr>
          <w:rtl w:val="0"/>
        </w:rPr>
        <w:t xml:space="preserve"> apmērā un valsts budžeta finansējums 1 813 355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9.2.4.2. pasākumam pieejamais kopējais attiecināmais finansējums ir 31 519 263 </w:t>
      </w:r>
      <w:r w:rsidR="00000000" w:rsidRPr="00000000" w:rsidDel="00000000">
        <w:rPr>
          <w:i w:val="1"/>
          <w:rtl w:val="0"/>
        </w:rPr>
        <w:t xml:space="preserve">euro</w:t>
      </w:r>
      <w:r w:rsidR="00000000" w:rsidRPr="00000000" w:rsidDel="00000000">
        <w:rPr>
          <w:rtl w:val="0"/>
        </w:rPr>
        <w:t xml:space="preserve">, tai skaitā Eiropas Sociālā fonda finansējums 26 791 373 </w:t>
      </w:r>
      <w:r w:rsidR="00000000" w:rsidRPr="00000000" w:rsidDel="00000000">
        <w:rPr>
          <w:i w:val="1"/>
          <w:rtl w:val="0"/>
        </w:rPr>
        <w:t xml:space="preserve">euro </w:t>
      </w:r>
      <w:r w:rsidR="00000000" w:rsidRPr="00000000" w:rsidDel="00000000">
        <w:rPr>
          <w:rtl w:val="0"/>
        </w:rPr>
        <w:t xml:space="preserve">apmērā un valsts budžeta finansējums 4 727 890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9.2.4.2. pasākumam pieejamais kopējais attiecināmais finansējums individuāli katram finansējuma saņēmējam publicēts sadarbības iestādes tīmekļvietnē www.cfla.gov.lv.</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216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Eiropas Sociālā fonda finansējums projektā nepārsniedz 85 procentus no kopējām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izmaksas ir attiecināmas, ja tās atbilst šajos noteikumos minētajām izmaksu pozīcijām un ir radušās pēc vienošanās noslēgšanas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projekta iesniedzējam un sadarbības partneriem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iesniedzējs 9.2.4.1. pasākuma ietvaros ir vadošā valsts pārvaldes iestāde veselības nozarē – Veselības ministrija.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9.2.4.1. pasākuma ietvaros projekta iesniedzējs sadarbības partneru statusā var deleģēto valsts pārvaldes funkciju ietvaros piesaistīt veselības nozares valsts pārvaldes iestādes un valsts sabiedrību ar ierobežotu atbildību "Bērnu klīniskā universitātes slimnīca".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14.04.2020. noteikumiem Nr. 216)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Finansējuma saņēmējs atbilstoši normatīvajiem aktiem par kārtību, kādā Eiropas Savienības struktūrfondu un Kohēzijas fonda vadībā iesaistītās institūcijas nodrošina plānošanas dokumentu sagatavošanu un šo fondu ieviešanu 2014.–2020. gada plānošanas periodā, slēdz sadarbības līgumus ar sadarbības partneriem, kontrolē to izpildi un novērš dubultā finansējuma riskus.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Sadarbības partneris 9.2.4.1. pasākuma ietvaros var īstenot šo noteikumu </w:t>
      </w:r>
      <w:r w:rsidR="00000000" w:rsidRPr="00000000" w:rsidDel="00000000">
        <w:rPr>
          <w:rtl w:val="0"/>
        </w:rPr>
        <w:t xml:space="preserve">22.</w:t>
      </w:r>
      <w:r w:rsidR="00000000" w:rsidRPr="00000000" w:rsidDel="00000000">
        <w:rPr>
          <w:rtl w:val="0"/>
        </w:rPr>
        <w:t xml:space="preserve"> punktā minētās atbalstāmās darbības un veikt izmaksas atbilstoši šo noteikumu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9.2.4.2. pasākuma ietvaros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kas ne vēlāk kā trīs darbdienas pirms sadarbības iestādes uzaicinājuma iesniegt projekta iesniegumu (turpmāk – uzaicinājums) nosūtīšanas ir Nacionālā veselīgo pašvaldību tīkla dalībniece vai tās iestāde, kura veic vietējās sabiedrības veselības veicināšanas un slimību profilakses pasākumus;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tiešā pārvaldes iestāde, kas īsteno un koordinē veselības veicināšanas un slimību profilakses politiku, – Slimību profilakses un kontroles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07.11.2017. noteikumiem Nr. 664)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20.2. apakšpunktā minētais projekta iesniedzējs sadarbības partneru statusā var piesaistīt šo noteikumu 54. punktā minētās pašvaldības vai to iestādes, kuras veic vietējās sabiedrības veselības veicināšanas un slimību profilakses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Sadarbības partneris 9.2.4.2. pasākuma ietvaros var īstenot šo noteikumu </w:t>
      </w:r>
      <w:r w:rsidR="00000000" w:rsidRPr="00000000" w:rsidDel="00000000">
        <w:rPr>
          <w:rtl w:val="0"/>
        </w:rPr>
        <w:t xml:space="preserve">34.</w:t>
      </w:r>
      <w:r w:rsidR="00000000" w:rsidRPr="00000000" w:rsidDel="00000000">
        <w:rPr>
          <w:rtl w:val="0"/>
        </w:rPr>
        <w:t xml:space="preserve"> punktā minētās atbalstāmās darbības un veikt izmaksas atbilstoši šo noteikumu 35., 37. un 39.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Finansējuma saņēmēji un sadarbības partneri, iesaistoties projekta īstenošanā, nodrošina, lai funkcijas, kuras tie pilda projekta īstenošanā, tiktu nodalītas no pamatfunkciju izpildes un saimnieciskās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14.04.2020. noteikumiem Nr. 216)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Atbalstāmās darbības un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9.2.4.1. pasākuma ietvaros ir atbalstāmas šādas darbības prioritārajās veselības jomās – sirds un asinsvadu slimības, onkoloģiskās slimības, bērnu (sākot no perinatālā un neonatālā perioda) veselība un psihiskā veselība: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un īstenošanas, personāla atlīdzības nodrošināšana;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saņēmēja un sadarbības partneru personāla darba braucienu un iekšzemes komandējumu nodrošināšana;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veicināšanas un slimību profilakses plāna izstrāde un aktualizēšana;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slimību profilakses pasākumi;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vispārējie sabiedrības veselības veicināšanas pasākumi;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nacionāla mēroga veselības veicināšanas pasākumi mērķa grupām un vietējai sabiedrībai;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sabiedrības veselības pētījumi;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veicināšanas un slimību profilakses uzraudzība;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informācijas un publicitātes pasākumu nodrošināšana.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07.11.2017. noteikumiem Nr. 664; MK 14.04.2020. noteikumiem Nr. 216)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22.1. un 22.7. apakšpunktā minētās atbalstāmās darbības attiecināmās izmaksas saskaņā ar Eiropas Parlamenta un Padomes 2013. gada 17. decembra Regulas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(turpmāk – regula Nr. 1303/2013),</w:t>
      </w:r>
      <w:r w:rsidR="00000000" w:rsidRPr="00000000" w:rsidDel="00000000">
        <w:rPr>
          <w:i w:val="1"/>
          <w:rtl w:val="0"/>
        </w:rPr>
        <w:t xml:space="preserve"> </w:t>
      </w:r>
      <w:r w:rsidR="00000000" w:rsidRPr="00000000" w:rsidDel="00000000">
        <w:rPr>
          <w:rtl w:val="0"/>
        </w:rPr>
        <w:t xml:space="preserve">68.a panta 1. punktu projekta iesniegumā plāno kā vienu izmaksu pozīciju, piemērojot izmaksu vienoto likmi 20 procentu apmērā no šo noteikumu </w:t>
      </w:r>
      <w:r w:rsidR="00000000" w:rsidRPr="00000000" w:rsidDel="00000000">
        <w:rPr>
          <w:rtl w:val="0"/>
        </w:rPr>
        <w:t xml:space="preserve">32.2.</w:t>
      </w:r>
      <w:r w:rsidR="00000000" w:rsidRPr="00000000" w:rsidDel="00000000">
        <w:rPr>
          <w:rtl w:val="0"/>
        </w:rPr>
        <w:t xml:space="preserve"> apakšpunktā minētajām 9.2.4.1. pasākuma projekta pārējām tiešajām attiecināmajām īstenošanas izmaksām, un minētās atbalstāmās darbības ietvaros ir attiecināmas finansējuma saņēmēja un sadarbības partneru projekta vadības personāla un īstenošanas personāla atlīdzības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216 redakcijā, kas grozīta ar MK 06.07.2021. noteikumiem Nr. 474; vienotā izmaksu likme 20 % apmērā tiek piemērota ar 01.01.2021., sk. 75.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22.1.</w:t>
      </w:r>
      <w:r w:rsidR="00000000" w:rsidRPr="00000000" w:rsidDel="00000000">
        <w:rPr>
          <w:vertAlign w:val="superscript"/>
          <w:rtl w:val="0"/>
        </w:rPr>
        <w:t xml:space="preserve">1</w:t>
      </w:r>
      <w:r w:rsidR="00000000" w:rsidRPr="00000000" w:rsidDel="00000000">
        <w:rPr>
          <w:rtl w:val="0"/>
        </w:rPr>
        <w:t xml:space="preserve"> apakšpunktā minētās atbalstāmās darbības izmaksas nepārsniedz divus procentus no aprēķinātā finansējuma atbilstoši šo noteikumu 23. punktā noteiktajai vienotajai likmei.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216 redakcijā, kas grozīta ar MK 06.07.2021. noteikumiem Nr. 474)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22.2. apakšpunktā minētā atbalstāmā darbība ietver šādas attiecināmo izmaksu pozīcijas: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saistītas ar veselības veicināšanas un slimību profilakses plāna izstrādi un aktualizēšanu un kas radušās uz uzņēmuma (pakalpojuma) līguma pamata, tai skaitā normatīvajos aktos noteiktos nodokļus;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par informācijas izplatīšanu sabiedrībai un pašvaldībām attiecībā uz veselības veicināšanas un slimību profilakses plānu, tai skaitā informatīvo semināru un konferenču organizēšanas un īstenošanas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474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22.3.</w:t>
      </w:r>
      <w:r w:rsidR="00000000" w:rsidRPr="00000000" w:rsidDel="00000000">
        <w:rPr>
          <w:rtl w:val="0"/>
        </w:rPr>
        <w:t xml:space="preserve"> apakšpunktā minētā atbalstāmā darbība ietver šādas attiecināmo izmaksu pozīcijas: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par primāro profilaksi un ārstniecības personu konsultācijām, kas veiktas papildus valsts apmaksātajai profilaksei un konsultācijām, piemēram, papildu pakalpojumu veidi, papildu mērķa grupas, papildu pakalpojuma sniegšanas vietas;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par veselības parametru paškontroles ierīcēm un to darbības nodrošināšanu projekta īstenošanas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tai skaitā specializētā transporta, izmaksas mērķa grupām nokļūšanai pasākumu norises vietās;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ergoterapeita, surdotulka, neredzīgo pavadoņa, ārstniecības personāla, sociālā pedagoga un cita speciālā personāla, kas nodrošina vienlīdzīgas iespējas šo noteikumu </w:t>
      </w:r>
      <w:r w:rsidR="00000000" w:rsidRPr="00000000" w:rsidDel="00000000">
        <w:rPr>
          <w:rtl w:val="0"/>
        </w:rPr>
        <w:t xml:space="preserve">8.</w:t>
      </w:r>
      <w:r w:rsidR="00000000" w:rsidRPr="00000000" w:rsidDel="00000000">
        <w:rPr>
          <w:rtl w:val="0"/>
        </w:rPr>
        <w:t xml:space="preserve"> punktā noteikto mērķa grupu dalībniekiem, piesaistes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par sabiedrības informēšanas pasākumiem attiecībā uz slimību profilaksi;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par profilakses pasākumu rezultātu aprakstu un efektivitātes un ietekmes izvērtējumu.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22.4.</w:t>
      </w:r>
      <w:r w:rsidR="00000000" w:rsidRPr="00000000" w:rsidDel="00000000">
        <w:rPr>
          <w:rtl w:val="0"/>
        </w:rPr>
        <w:t xml:space="preserve"> apakšpunktā minētā atbalstāmā darbība ietver šādas attiecināmo izmaksu pozīcijas: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informēšanas kampaņu īstenošanas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sociālās reklāmas, tai skaitā vides reklāmas un reklāmas plašsaziņas līdzekļos, un informatīvo materiālu izgatavošanas, drukas un izplatīšanas izmaksas ārpus šo noteikumu </w:t>
      </w:r>
      <w:r w:rsidR="00000000" w:rsidRPr="00000000" w:rsidDel="00000000">
        <w:rPr>
          <w:rtl w:val="0"/>
        </w:rPr>
        <w:t xml:space="preserve">26.1.</w:t>
      </w:r>
      <w:r w:rsidR="00000000" w:rsidRPr="00000000" w:rsidDel="00000000">
        <w:rPr>
          <w:rtl w:val="0"/>
        </w:rPr>
        <w:t xml:space="preserve"> apakšpunktā minētajām sabiedrības informēšanas kampaņām;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par vispārējo sabiedrības veselības veicināšanas pasākumu rezultātu aprakstu un efektivitātes un ietekmes izvērtējumu.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474)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22.5.</w:t>
      </w:r>
      <w:r w:rsidR="00000000" w:rsidRPr="00000000" w:rsidDel="00000000">
        <w:rPr>
          <w:rtl w:val="0"/>
        </w:rPr>
        <w:t xml:space="preserve"> apakšpunktā minētā atbalstāmā darbība ietver šādas attiecināmo izmaksu pozīcijas: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veicināšanas pasākumu īstenošanas izmaksas, tai skaitā rezultātu apraksta un efektivitātes un ietekmes izvērtējuma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par veselības veicināšanas pasākumu inventāru un tā darbības nodrošināšanas izmaksas projekta īstenošanas laikā, kas nepārsniedz 10 % no atbalstāmās darbības finansējuma;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tai skaitā specializētā transporta, izmaksas mērķa grupām nokļūšanai pasākumu norises vietās;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ergoterapeita, surdotulka, neredzīgo pavadoņa, ārstniecības personāla, sociālā pedagoga un cita speciālā personāla piesaistes izmaksas, ja tie nodrošina vienlīdzīgas iespējas šo noteikumu </w:t>
      </w:r>
      <w:r w:rsidR="00000000" w:rsidRPr="00000000" w:rsidDel="00000000">
        <w:rPr>
          <w:rtl w:val="0"/>
        </w:rPr>
        <w:t xml:space="preserve">8.</w:t>
      </w:r>
      <w:r w:rsidR="00000000" w:rsidRPr="00000000" w:rsidDel="00000000">
        <w:rPr>
          <w:rtl w:val="0"/>
        </w:rPr>
        <w:t xml:space="preserve"> punktā minēto mērķa grupu dalībniekiem.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22.6. apakšpunktā minētā atbalstāmā darbība ietver visas ar pētījumu īstenošanu un informācijas izplatīšanu par sabiedrības veselības pētījumiem saistītās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474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22.7. apakšpunktā minētās atbalstāmās darbības finansējums ietver ar veselības veicināšanas un slimību profilakses pasākumu uzraudzību saistītās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22.8.</w:t>
      </w:r>
      <w:r w:rsidR="00000000" w:rsidRPr="00000000" w:rsidDel="00000000">
        <w:rPr>
          <w:rtl w:val="0"/>
        </w:rPr>
        <w:t xml:space="preserve"> apakšpunktā minētā atbalstāmā darbība ietver informācijas un publicitātes nodrošināšanas izmaksas atbilstoši normatīvajiem aktiem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 minēto atbalstāmo darbību īstenošanai ir attiecināmas neparedzētās izmaksas līdz diviem procentiem no šo noteikumu </w:t>
      </w:r>
      <w:r w:rsidR="00000000" w:rsidRPr="00000000" w:rsidDel="00000000">
        <w:rPr>
          <w:rtl w:val="0"/>
        </w:rPr>
        <w:t xml:space="preserve">12.1.</w:t>
      </w:r>
      <w:r w:rsidR="00000000" w:rsidRPr="00000000" w:rsidDel="00000000">
        <w:rPr>
          <w:rtl w:val="0"/>
        </w:rPr>
        <w:t xml:space="preserve"> apakšpunktā noteiktā 9.2.4.1. pasākumam pieejamā kopējā finansējuma, ko projekta iesniegumā plāno kā vienu izmaksu pozīciju un izmanto šo noteikumu </w:t>
      </w:r>
      <w:r w:rsidR="00000000" w:rsidRPr="00000000" w:rsidDel="00000000">
        <w:rPr>
          <w:rtl w:val="0"/>
        </w:rPr>
        <w:t xml:space="preserve">32.2.</w:t>
      </w:r>
      <w:r w:rsidR="00000000" w:rsidRPr="00000000" w:rsidDel="00000000">
        <w:rPr>
          <w:rtl w:val="0"/>
        </w:rPr>
        <w:t xml:space="preserve"> apakšpunktā minēto projekta pārējo tiešo attiecināmo īstenošanas papildu izmaksu segšanai, kas neparedzamu apstākļu dēļ ir kļuvušas nepieciešamas projekta īstenošanai. Neparedzēto izmaksu izlietošanu pirms izdevumu veikšanas finansējuma saņēmējs saskaņo ar sadarbības iestādi, kā to nosaka vienošanās.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23., 23.</w:t>
      </w:r>
      <w:r w:rsidR="00000000" w:rsidRPr="00000000" w:rsidDel="00000000">
        <w:rPr>
          <w:vertAlign w:val="superscript"/>
          <w:rtl w:val="0"/>
        </w:rPr>
        <w:t xml:space="preserve">1</w:t>
      </w:r>
      <w:r w:rsidR="00000000" w:rsidRPr="00000000" w:rsidDel="00000000">
        <w:rPr>
          <w:rtl w:val="0"/>
        </w:rPr>
        <w:t xml:space="preserve">, 24., 25., 26., 27., 28., 29., 30. un 31. punktā minētās izmaksas veido projekta tiešās attiecināmās izmaksas, tai skaitā: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23. punktā minētās izmaksas veido projekta tiešās attiecināmās personāla atlīdzības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23.</w:t>
      </w:r>
      <w:r w:rsidR="00000000" w:rsidRPr="00000000" w:rsidDel="00000000">
        <w:rPr>
          <w:vertAlign w:val="superscript"/>
          <w:rtl w:val="0"/>
        </w:rPr>
        <w:t xml:space="preserve">1</w:t>
      </w:r>
      <w:r w:rsidR="00000000" w:rsidRPr="00000000" w:rsidDel="00000000">
        <w:rPr>
          <w:rtl w:val="0"/>
        </w:rPr>
        <w:t xml:space="preserve">, 24., 25., 26., 27., 28., 30. un 31. punktā minētās izmaksas veido projekta pārējās tiešās attiecināmās īstenošanas izmaksas. Šīs piegāžu un pakalpojumu izmaksas ir attiecināmas, ja tās radušās, ievērojot publisko iepirkumu jomu regulējošos normatīvos aktus.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punktā minēto darba braucienu un iekšzemes komandējumu izmaksām un šo noteikumu </w:t>
      </w:r>
      <w:r w:rsidR="00000000" w:rsidRPr="00000000" w:rsidDel="00000000">
        <w:rPr>
          <w:rtl w:val="0"/>
        </w:rPr>
        <w:t xml:space="preserve">25.3.</w:t>
      </w:r>
      <w:r w:rsidR="00000000" w:rsidRPr="00000000" w:rsidDel="00000000">
        <w:rPr>
          <w:rtl w:val="0"/>
        </w:rPr>
        <w:t xml:space="preserve"> un </w:t>
      </w:r>
      <w:r w:rsidR="00000000" w:rsidRPr="00000000" w:rsidDel="00000000">
        <w:rPr>
          <w:rtl w:val="0"/>
        </w:rPr>
        <w:t xml:space="preserve">27.3.</w:t>
      </w:r>
      <w:r w:rsidR="00000000" w:rsidRPr="00000000" w:rsidDel="00000000">
        <w:rPr>
          <w:rtl w:val="0"/>
        </w:rPr>
        <w:t xml:space="preserve"> apakšpunktā minētajām transporta, tai skaitā specializētā transporta, izmaksām, lai mērķa grupas nokļūtu pasākumu norises vietās, vieglā transportlīdzekļa degvielas izdevumiem, reģionālo starppilsētu un vietējās nozīmes maršrutu sabiedriskā transporta izdevumiem un kompensācijām par darbiniekam piederoša personiskā transportlīdzekļa izmantošanu darba vajadzībām piemēro Finanšu ministrijas metodiku "Vienas vienības izmaksu standarta likmes aprēķina un piemērošanas metodika 1 km izmaksām darbības programmas "Izaugsme un nodarbinātība" īstenošanai". Minēto vienas vienības izmaksu metodiku nepiemēro piegādēm un pakalpojumiem, kuri iepirkti (noslēgts līgums) saskaņā ar publisko iepirkumu regulējumu.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22 redakcijā, kas grozīta ar MK 14.04.2020. noteikumiem Nr. 216)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punktā minēto darba braucienu un iekšzemes komandējumu izmaksām, izdevumiem par viesnīcu (naktsmītni) Latvijas teritorijā un dienas naudai par katru iekšzemes komandējuma dienu piemēro Finanšu ministrijas metodiku "Vienas vienības izmaksu standarta likmes aprēķina un piemērošanas metodika iekšzemes komandējumu izmaksām darbības programmas "Izaugsme un nodarbinātība" īstenošanai". Minēto vienas vienības izmaksu metodiku nepiemēro piegādēm un pakalpojumiem, kuri iepirkti (noslēgts līgums) saskaņā ar publisko iepirkumu jomu regulējošajiem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 minēto atbalstāmo darbību īstenošanai ir attiecināmas projekta netiešās attiecināmās izmaksas, ko projekta iesniegumā plāno kā vienu izmaksu pozīciju, piemērojot netiešo izmaksu vienoto likmi 15 procentu apmērā no šo noteikumu </w:t>
      </w:r>
      <w:r w:rsidR="00000000" w:rsidRPr="00000000" w:rsidDel="00000000">
        <w:rPr>
          <w:rtl w:val="0"/>
        </w:rPr>
        <w:t xml:space="preserve">32.1.</w:t>
      </w:r>
      <w:r w:rsidR="00000000" w:rsidRPr="00000000" w:rsidDel="00000000">
        <w:rPr>
          <w:rtl w:val="0"/>
        </w:rPr>
        <w:t xml:space="preserve"> apakšpunktā minētajām projekta tiešajām personāla atlīdzības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9.2.4.2. pasākuma ietvaros ir atbalstāmas šādas darbības prioritārajās veselības jomās – sirds un asinsvadu slimības, onkoloģiskās slimības, bērnu (sākot no perinatālā un neonatālā perioda) veselība un psihiskā veselība: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un īstenošanas nodrošināšana;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14.04.2020. noteikumiem Nr. 216)</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veicināšanas un slimību profilakses pasākumi mērķa grupām un vietējai sabiedrībai;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14.04.2020. noteikumiem Nr. 216)</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un publicitātes pasākumu nodrošināšana.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07.11.2017. noteikumiem Nr. 664; MK 14.04.2020. noteikumiem Nr. 216)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34.1. apakšpunktā minētās atbalstāmās darbības attiecināmās izmaksas saskaņā ar regulas Nr. 1303/2013</w:t>
      </w:r>
      <w:r w:rsidR="00000000" w:rsidRPr="00000000" w:rsidDel="00000000">
        <w:rPr>
          <w:i w:val="1"/>
          <w:rtl w:val="0"/>
        </w:rPr>
        <w:t xml:space="preserve"> </w:t>
      </w:r>
      <w:r w:rsidR="00000000" w:rsidRPr="00000000" w:rsidDel="00000000">
        <w:rPr>
          <w:rtl w:val="0"/>
        </w:rPr>
        <w:t xml:space="preserve">68.a panta 1. punktu projekta iesniegumā plāno kā vienu izmaksu pozīciju, piemērojot izmaksu vienoto likmi 10 % apmērā no šo noteikumu </w:t>
      </w:r>
      <w:r w:rsidR="00000000" w:rsidRPr="00000000" w:rsidDel="00000000">
        <w:rPr>
          <w:rtl w:val="0"/>
        </w:rPr>
        <w:t xml:space="preserve">41.2.</w:t>
      </w:r>
      <w:r w:rsidR="00000000" w:rsidRPr="00000000" w:rsidDel="00000000">
        <w:rPr>
          <w:rtl w:val="0"/>
        </w:rPr>
        <w:t xml:space="preserve"> apakšpunktā minētajām pārējām 9.2.4.2. pasākuma projektu tiešajām attiecināmajām īstenošanas izmaksām. Minētās atbalstāmās darbības ietvaros ir attiecināmas finansējuma saņēmēja un sadarbības partnera projekta vadības un īstenošanas personāla atlīdzības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216 redakcijā; sk. 74.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14.04.2020. noteikumiem Nr. 216)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34.3.</w:t>
      </w:r>
      <w:r w:rsidR="00000000" w:rsidRPr="00000000" w:rsidDel="00000000">
        <w:rPr>
          <w:rtl w:val="0"/>
        </w:rPr>
        <w:t xml:space="preserve"> apakšpunktā minētā atbalstāmā darbība ietver šādas attiecināmo izmaksu pozīcijas: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veicināšanas un primārās slimību profilakses pasākumu īstenošanas izmaksas šo noteikumu 8. punktā minētajām mērķa grupām šādās rīcības apakšjomās: psihiskā veselība, atkarību izplatības mazināšana, fiziskā aktivitāte, veselīgs uzturs, seksuālā un reproduktīvā veselība un slimību profilakse. 9.2.4.2. pasākuma projekta ietvaros par pasākumu uzskatāms konkrētā vietā un laikā plānotajam cilvēku lokam īstenots veselības veicināšanas un slimību profilakses pasākums;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veicināšanas pasākumu inventāra un veselības parametru paškontroles ierīču un to darbības nodrošināšanas izmaksas projekta īstenošanas laikā, kas nepārsniedz 10 % no šo noteikumu 34.3. apakšpunktā minētajai atbalstāmajai darbībai plānotā finansējuma;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tai skaitā specializētā transporta, izmaksas mērķa grupām nokļūšanai pasākumu norises vietās;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ergoterapeita, surdotulka, neredzīgo pavadoņa, ārstniecības personāla, sociālā pedagoga un cita speciālā personāla piesaistes izmaksas, ja tie nodrošina vienlīdzīgas iespējas šo noteikumu </w:t>
      </w:r>
      <w:r w:rsidR="00000000" w:rsidRPr="00000000" w:rsidDel="00000000">
        <w:rPr>
          <w:rtl w:val="0"/>
        </w:rPr>
        <w:t xml:space="preserve">8.</w:t>
      </w:r>
      <w:r w:rsidR="00000000" w:rsidRPr="00000000" w:rsidDel="00000000">
        <w:rPr>
          <w:rtl w:val="0"/>
        </w:rPr>
        <w:t xml:space="preserve"> punktā minēto mērķa grupu dalībniekiem;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par veselības veicināšanas un slimību profilakses pasākumu rezultātu aprakstu un efektivitātes izvērtējumu.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14.04.2020. noteikumiem Nr. 216)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(Svītrots ar MK 14.04.2020. noteikumiem Nr. 216)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34.5.</w:t>
      </w:r>
      <w:r w:rsidR="00000000" w:rsidRPr="00000000" w:rsidDel="00000000">
        <w:rPr>
          <w:rtl w:val="0"/>
        </w:rPr>
        <w:t xml:space="preserve"> apakšpunktā minētā atbalstāmā darbība ietver informācijas un publicitātes nodrošināšanas izmaksas atbilstoši normatīvajiem aktiem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w:t>
      </w:r>
      <w:r w:rsidR="00000000" w:rsidRPr="00000000" w:rsidDel="00000000">
        <w:rPr>
          <w:rtl w:val="0"/>
        </w:rPr>
        <w:t xml:space="preserve"> punktā minēto atbalstāmo darbību īstenošanai ir attiecināmas neparedzētās izmaksas līdz diviem procentiem no projekta kopējā finansējuma, ko projekta iesniegumā plāno kā vienu izmaksu pozīciju un izmanto šo noteikumu </w:t>
      </w:r>
      <w:r w:rsidR="00000000" w:rsidRPr="00000000" w:rsidDel="00000000">
        <w:rPr>
          <w:rtl w:val="0"/>
        </w:rPr>
        <w:t xml:space="preserve">41.2.</w:t>
      </w:r>
      <w:r w:rsidR="00000000" w:rsidRPr="00000000" w:rsidDel="00000000">
        <w:rPr>
          <w:rtl w:val="0"/>
        </w:rPr>
        <w:t xml:space="preserve"> apakšpunktā minēto projekta pārējo tiešo attiecināmo īstenošanas papildu izmaksu segšanai, kas neparedzamu apstākļu dēļ ir kļuvušas nepieciešamas projekta īstenošanai. Neparedzēto izmaksu izlietošanu pirms izdevumu veikšanas finansējuma saņēmējs saskaņo ar sadarbības iestādi, kā to nosaka vienošanās.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35., 37., 39. un 40. punktā minētās izmaksas veido projekta tiešās attiecināmās izmaksas, tai skaitā: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35.  punktā minētās izmaksas veido projekta tiešās attiecināmās personāla atlīdzības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37.,  39. un 40. punktā minētās izmaksas veido projekta pārējās tiešās attiecināmās īstenošanas izmaksas. Šīs piegāžu un pakalpojumu izmaksas ir attiecināmas, ja tās radušās, ievērojot publisko iepirkumu jomu regulējošos normatīvos aktus.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37.3.</w:t>
      </w:r>
      <w:r w:rsidR="00000000" w:rsidRPr="00000000" w:rsidDel="00000000">
        <w:rPr>
          <w:rtl w:val="0"/>
        </w:rPr>
        <w:t xml:space="preserve"> apakšpunktā minētajām transporta, tai skaitā specializētā transporta, izmaksām, lai mērķa grupas nokļūtu pasākumu norises vietās, vieglā transportlīdzekļa degvielas izdevumiem, reģionālo starppilsētu un vietējās nozīmes maršrutu sabiedriskā transporta izdevumiem un kompensācijām par darbiniekam piederoša personiskā transportlīdzekļa izmantošanu darba vajadzībām piemēro Finanšu ministrijas metodiku "Vienas vienības izmaksu standarta likmes aprēķina un piemērošanas metodika 1 km izmaksām darbības programmas "Izaugsme un nodarbinātība" īstenošanai". Minēto vienas vienības izmaksu metodiku nepiemēro piegādēm un pakalpojumiem, kuri iepirkti (noslēgts līgums) saskaņā ar publisko iepirkumu regulējumu.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22 redakcijā, kas grozīta ar MK 14.04.2020. noteikumiem Nr. 216)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w:t>
      </w:r>
      <w:r w:rsidR="00000000" w:rsidRPr="00000000" w:rsidDel="00000000">
        <w:rPr>
          <w:rtl w:val="0"/>
        </w:rPr>
        <w:t xml:space="preserve"> punktā minēto atbalstāmo darbību īstenošanai ir attiecināmas projekta netiešās attiecināmās izmaksas, ko projekta iesniegumā plāno kā vienu izmaksu pozīciju, piemērojot netiešo izmaksu vienoto likmi 15 procentu apmērā no šo noteikumu </w:t>
      </w:r>
      <w:r w:rsidR="00000000" w:rsidRPr="00000000" w:rsidDel="00000000">
        <w:rPr>
          <w:rtl w:val="0"/>
        </w:rPr>
        <w:t xml:space="preserve">41.1.</w:t>
      </w:r>
      <w:r w:rsidR="00000000" w:rsidRPr="00000000" w:rsidDel="00000000">
        <w:rPr>
          <w:rtl w:val="0"/>
        </w:rPr>
        <w:t xml:space="preserve"> apakšpunktā minētajām projekta tiešajām personāla atlīdzības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9.2.4.2. pasākuma ietvaros atsevišķas šo noteikumu </w:t>
      </w:r>
      <w:r w:rsidR="00000000" w:rsidRPr="00000000" w:rsidDel="00000000">
        <w:rPr>
          <w:rtl w:val="0"/>
        </w:rPr>
        <w:t xml:space="preserve">37.</w:t>
      </w:r>
      <w:r w:rsidR="00000000" w:rsidRPr="00000000" w:rsidDel="00000000">
        <w:rPr>
          <w:rtl w:val="0"/>
        </w:rPr>
        <w:t xml:space="preserve"> punktā minētās izmaksas var attiecināt uz vairākiem projektiem. Izmaksas starp projektiem sadala, balstoties uz vienu vai vairākiem šo noteikumu </w:t>
      </w:r>
      <w:r w:rsidR="00000000" w:rsidRPr="00000000" w:rsidDel="00000000">
        <w:rPr>
          <w:rtl w:val="0"/>
        </w:rPr>
        <w:t xml:space="preserve">52.</w:t>
      </w:r>
      <w:r w:rsidR="00000000" w:rsidRPr="00000000" w:rsidDel="00000000">
        <w:rPr>
          <w:rtl w:val="0"/>
        </w:rPr>
        <w:t xml:space="preserve"> punktā minētajiem kritērijiem. Informāciju par šādiem pasākumiem atspoguļo attiecīgajos projektu iesniegumos.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07.11.2017. noteikumiem Nr. 664; MK 14.04.2020. noteikumiem Nr. 216)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14.04.2020. noteikumiem Nr. 216)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Piegāžu un pakalpojumu izmaksas ir attiecināmas, ja tās radušās, ievērojot publisko iepirkumu jomu regulējošos normatīvos aktus un atbilst atklātai, pārredzamai, nediskriminējošai un konkurenci nodrošinošai konkursa procedūrai.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474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Sadarbības partneru izmaksas 9.2.4.1. pasākuma ietvaros ir attiecināmas, ja tās ir veiktas pēc šo noteikumu </w:t>
      </w:r>
      <w:r w:rsidR="00000000" w:rsidRPr="00000000" w:rsidDel="00000000">
        <w:rPr>
          <w:rtl w:val="0"/>
        </w:rPr>
        <w:t xml:space="preserve">18.</w:t>
      </w:r>
      <w:r w:rsidR="00000000" w:rsidRPr="00000000" w:rsidDel="00000000">
        <w:rPr>
          <w:rtl w:val="0"/>
        </w:rPr>
        <w:t xml:space="preserve"> punktā minētā sadarbības līguma noslēgšanas, ievērojot šo noteikumu </w:t>
      </w:r>
      <w:r w:rsidR="00000000" w:rsidRPr="00000000" w:rsidDel="00000000">
        <w:rPr>
          <w:rtl w:val="0"/>
        </w:rPr>
        <w:t xml:space="preserve">15.</w:t>
      </w:r>
      <w:r w:rsidR="00000000" w:rsidRPr="00000000" w:rsidDel="00000000">
        <w:rPr>
          <w:rtl w:val="0"/>
        </w:rPr>
        <w:t xml:space="preserve"> punktā minēto termiņu.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Specifiskā atbalsta pasākumu ietvaros nav attiecināmas būvdarbu un piegāžu līgumu izmaksas, izņemot tādu šo noteikumu </w:t>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27.2.</w:t>
      </w:r>
      <w:r w:rsidR="00000000" w:rsidRPr="00000000" w:rsidDel="00000000">
        <w:rPr>
          <w:rtl w:val="0"/>
        </w:rPr>
        <w:t xml:space="preserve"> un </w:t>
      </w:r>
      <w:r w:rsidR="00000000" w:rsidRPr="00000000" w:rsidDel="00000000">
        <w:rPr>
          <w:rtl w:val="0"/>
        </w:rPr>
        <w:t xml:space="preserve">37.2.</w:t>
      </w:r>
      <w:r w:rsidR="00000000" w:rsidRPr="00000000" w:rsidDel="00000000">
        <w:rPr>
          <w:rtl w:val="0"/>
        </w:rPr>
        <w:t xml:space="preserve"> apakšpunktā minēto ierīču un inventāra piegāžu līgumu izmaksas, kuru vērtība par vienu vienību ir mazāka par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Pievienotās vērtības nodokļa maksājumi, kas tiešā veidā saistīti ar projektu, ir attiecināmās izmaksas, ja finansējuma saņēmējs tos nevar atgūt normatīvajos aktos par pievienotās vērtības nodokli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Specifiskā atbalsta pasākumu īstenošanas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Sadarbības iestāde 9.2.4.1. pasākuma ietvaros organizē ierobežotu projektu iesniegumu atlasi vienu reizi 9.2.4.1. pasākuma īstenošanas periodā veselības veicināšanas un slimību profilakses pasākumu īstenošanai 2016.–2023. gadā. Sadarbības iestāde uzaicinājumu nosūta mēneša laikā pēc šo noteikumu spēkā stāšanas, ja ir saskaņots 9.2.4.1. pasākuma projektu iesniegumu atlases nolikums. Lēmumu par 9.2.4.1. pasākuma projekta iesnieguma apstiprināšanu, apstiprināšanu ar nosacījumu vai noraidīšanu pieņem mēneša laikā pēc projektu iesniegumu atlases nolikumā noteiktā projektu iesniegumu iesniegšanas beigu termiņa.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07.11.2017. noteikumiem Nr. 664)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Sadarbības iestāde 9.2.4.2. pasākuma ietvaros organizē ierobežotu projektu iesniegumu atlasi šo noteikumu </w:t>
      </w:r>
      <w:r w:rsidR="00000000" w:rsidRPr="00000000" w:rsidDel="00000000">
        <w:rPr>
          <w:rtl w:val="0"/>
        </w:rPr>
        <w:t xml:space="preserve">34.3.</w:t>
      </w:r>
      <w:r w:rsidR="00000000" w:rsidRPr="00000000" w:rsidDel="00000000">
        <w:rPr>
          <w:rtl w:val="0"/>
        </w:rPr>
        <w:t xml:space="preserve"> apakšpunktā minēto veselības veicināšanas un slimību profilakses pasākumu īstenošanai 2017.–2020. gadā. Sadarbības iestāde uzaicinājumu nosūta mēneša laikā pēc šo noteikumu stāšanās spēkā, ja ir saskaņots 9.2.4.2. pasākuma projektu iesniegumu atlases nolikums un atbildīgā iestāde atbilstoši šo noteikumu </w:t>
      </w:r>
      <w:r w:rsidR="00000000" w:rsidRPr="00000000" w:rsidDel="00000000">
        <w:rPr>
          <w:rtl w:val="0"/>
        </w:rPr>
        <w:t xml:space="preserve">53.</w:t>
      </w:r>
      <w:r w:rsidR="00000000" w:rsidRPr="00000000" w:rsidDel="00000000">
        <w:rPr>
          <w:rtl w:val="0"/>
        </w:rPr>
        <w:t xml:space="preserve"> punktam ir aprēķinājusi finansējuma sadalījumu un individuāli sasniedzamos iznākuma rādītājus pašvaldībām un iesniegusi sadarbības iestādei publicēšanai tās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216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2020. gada 1. maijam sadarbības iestāde nosūta uzaicinājumu 9.2.4.2. pasākuma finansējuma saņēmējiem iesniegt priekšlikumus par grozījumiem vienošanās nosacījumos, paredzot šo noteikumu </w:t>
      </w:r>
      <w:r w:rsidR="00000000" w:rsidRPr="00000000" w:rsidDel="00000000">
        <w:rPr>
          <w:rtl w:val="0"/>
        </w:rPr>
        <w:t xml:space="preserve">34.3.</w:t>
      </w:r>
      <w:r w:rsidR="00000000" w:rsidRPr="00000000" w:rsidDel="00000000">
        <w:rPr>
          <w:rtl w:val="0"/>
        </w:rPr>
        <w:t xml:space="preserve"> apakšpunktā minētos veselības veicināšanas un slimību profilakses pasākumus 2020.–2023. gadā īstenot līdz 2023. gada 31. decembrim un palielināt projektu iesniegumu attiecināmo izmaksu kopsummu par finansējumu, kas publicēts sadarbības iestādes tīmekļvietnē, kā arī individuāli sasniedzamos iznākuma rādītājus projekta īstenošanai no 2020. gada līdz 2023. gadam. Finansējuma saņēmējs iesniedz projekta grozījumu priekšlikumu sadarbības iestādē ne vēlāk kā viena mēneša laikā no uzaicinājuma iesniegšanas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216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51.</w:t>
      </w:r>
      <w:r w:rsidR="00000000" w:rsidRPr="00000000" w:rsidDel="00000000">
        <w:rPr>
          <w:rtl w:val="0"/>
        </w:rPr>
        <w:t xml:space="preserve">51.</w:t>
      </w:r>
      <w:r w:rsidR="00000000" w:rsidRPr="00000000" w:rsidDel="00000000">
        <w:rPr>
          <w:rtl w:val="0"/>
        </w:rPr>
        <w:t xml:space="preserve">51.</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pasākuma finansējuma saņēmēju un sadarbības partneru izmaksas par šo noteikumu </w:t>
      </w:r>
      <w:r w:rsidR="00000000" w:rsidRPr="00000000" w:rsidDel="00000000">
        <w:rPr>
          <w:rtl w:val="0"/>
        </w:rPr>
        <w:t xml:space="preserve">34.</w:t>
      </w:r>
      <w:r w:rsidR="00000000" w:rsidRPr="00000000" w:rsidDel="00000000">
        <w:rPr>
          <w:rtl w:val="0"/>
        </w:rPr>
        <w:t xml:space="preserve"> punktā minēto atbalstāmo darbību nodrošināšanu šo noteikumu </w:t>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punktā minētajā pasākumu īstenošanas periodā 2020.–2023. gadā, ja tās atbilst šo noteikumu prasībām, ir attiecināmas no 2020.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216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Specifiskā atbalsta pasākumu projektu iesniegumu vērtēšanā sadarbības iestāde uzaicina darbam projektu iesniegumu vērtēšanas komisijā: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9.2.4.1. pasākuma ietvaros – balsstiesīgo locekļu statusā atbildīgās iestādes, Veselības ministrijas un Slimību profilakses un kontroles centra pārstāvjus, kas nepārstāv 9.2.4.1. pasākuma finansējuma saņēmēju vai sadarbības partneri, un novērotāja statusā vadošās iestādes pārstāvi;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9.2.4.2. pasākuma ietvaros – balsstiesīgo locekļu statusā atbildīgās iestādes, Veselības ministrijas un Slimību profilakses un kontroles centra pārstāvjus, kas nepārstāv 9.2.4.2. pasākuma finansējuma saņēmēju, un novērotāja statusā vadošās iestādes pārstāvi.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07.11.2017. noteikumu Nr. 664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9.2.4.2. pasākuma projekta iesniedzējs var pretendēt uz attiecināmajām izmaksām, kas aprēķinātas atbilstoši šādiem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72,5 procenti no projektu iesniegumu atlases kārtai pieejamā finansējuma, kas sadalīts starp pašvaldībām proporcionāli katras pašvaldības iepriekšējā gadā reģistrētajam kopējam iedzīvotāju skaitam atbilstoši jaunākajiem publiski pieejamajiem Pilsonības un migrācijas lietu pārvaldes datiem;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procentu no projektu iesniegumu atlases kārtai pieejamā finansējuma, kas sadalīts starp pašvaldībām proporcionāli katras pašvaldības iepriekšējā gadā reģistrētajam bērnu skaitam atbilstoši jaunākajiem publiski pieejamajiem Pilsonības un migrācijas lietu pārvaldes datiem;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 procenti no projektu iesniegumu atlases kārtai pieejamā finansējuma, kas sadalīts starp pašvaldībām proporcionāli katras pašvaldības iepriekšējā gadā reģistrētajam iedzīvotāju skaitam vecumā virs 50 gadiem atbilstoši jaunākajiem publiski pieejamajiem Pilsonības un migrācijas lietu pārvaldes datiem;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2,5 procenti no projektu iesniegumu atlases kārtai pieejamā finansējuma, kas sadalīts starp pašvaldībām proporcionāli katras pašvaldības iepriekšējā gadā reģistrētajam bezdarbnieku skaitam atbilstoši jaunākajiem publiski pieejamajiem Nodarbinātības valsts aģentūras datiem;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2,5 procenti no projektu iesniegumu atlases kārtai pieejamā finansējuma, kas sadalīts starp pašvaldībām proporcionāli katras pašvaldības iepriekšējā gadā reģistrētajam personu skaitam, kam konstatēta atbilstība trūcīgas ģimenes statusam, atbilstoši jaunākajiem publiski pieejamiem Labklājības ministrijas datiem;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2,5 procenti no projektu iesniegumu atlases kārtai pieejamā finansējuma, kas sadalīts starp pašvaldībām proporcionāli katras pašvaldības iepriekšējā gadā reģistrētajam iedzīvotāju ar invaliditāti skaitam atbilstoši jaunākajiem publiski pieejamajiem Veselības un darbspēju ekspertīzes ārstu valsts komisijas datiem;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pieci procenti no projektu iesniegumu atlases kārtai pieejamā finansējuma, kas sadalīts starp pašvaldībām proporcionāli to katras pašvaldības iedzīvotāju skaitam, kas dzīvo teritorijās ārpus pilsētām ar iedzīvotāju blīvumu zem 50 iedzīvotājiem uz kvadrātkilometru, atbilstoši jaunākajiem publiski pieejamajiem Pilsonības un migrācijas lietu pārvaldes un Teritorijas attīstības plānošanas informācijas sistēmas datiem;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veselības veicināšanas un slimību profilakses pasākumu īstenošanai 2017.–2020. gadā paredzētā maksimālā viena projekta kopējo attiecināmo izmaksu summa ir 3 500 000 </w:t>
      </w:r>
      <w:r w:rsidR="00000000" w:rsidRPr="00000000" w:rsidDel="00000000">
        <w:rPr>
          <w:i w:val="1"/>
          <w:rtl w:val="0"/>
        </w:rPr>
        <w:t xml:space="preserve">euro</w:t>
      </w:r>
      <w:r w:rsidR="00000000" w:rsidRPr="00000000" w:rsidDel="00000000">
        <w:rPr>
          <w:rtl w:val="0"/>
        </w:rPr>
        <w:t xml:space="preserve">, izņemot projektu, ko izstrādā šo noteikumu </w:t>
      </w:r>
      <w:r w:rsidR="00000000" w:rsidRPr="00000000" w:rsidDel="00000000">
        <w:rPr>
          <w:rtl w:val="0"/>
        </w:rPr>
        <w:t xml:space="preserve">20.2.</w:t>
      </w:r>
      <w:r w:rsidR="00000000" w:rsidRPr="00000000" w:rsidDel="00000000">
        <w:rPr>
          <w:rtl w:val="0"/>
        </w:rPr>
        <w:t xml:space="preserve"> apakšpunktā minētais projekta iesniedzējs. Ja aprēķinātā projekta kopējā attiecināmo izmaksu summa pārsniedz maksimālo, atbilstoši katram šo noteikumu </w:t>
      </w:r>
      <w:r w:rsidR="00000000" w:rsidRPr="00000000" w:rsidDel="00000000">
        <w:rPr>
          <w:rtl w:val="0"/>
        </w:rPr>
        <w:t xml:space="preserve">52.1.</w:t>
      </w:r>
      <w:r w:rsidR="00000000" w:rsidRPr="00000000" w:rsidDel="00000000">
        <w:rPr>
          <w:rtl w:val="0"/>
        </w:rPr>
        <w:t xml:space="preserve">, </w:t>
      </w:r>
      <w:r w:rsidR="00000000" w:rsidRPr="00000000" w:rsidDel="00000000">
        <w:rPr>
          <w:rtl w:val="0"/>
        </w:rPr>
        <w:t xml:space="preserve">52.2.</w:t>
      </w:r>
      <w:r w:rsidR="00000000" w:rsidRPr="00000000" w:rsidDel="00000000">
        <w:rPr>
          <w:rtl w:val="0"/>
        </w:rPr>
        <w:t xml:space="preserve">, </w:t>
      </w:r>
      <w:r w:rsidR="00000000" w:rsidRPr="00000000" w:rsidDel="00000000">
        <w:rPr>
          <w:rtl w:val="0"/>
        </w:rPr>
        <w:t xml:space="preserve">52.3.</w:t>
      </w:r>
      <w:r w:rsidR="00000000" w:rsidRPr="00000000" w:rsidDel="00000000">
        <w:rPr>
          <w:rtl w:val="0"/>
        </w:rPr>
        <w:t xml:space="preserve">, </w:t>
      </w:r>
      <w:r w:rsidR="00000000" w:rsidRPr="00000000" w:rsidDel="00000000">
        <w:rPr>
          <w:rtl w:val="0"/>
        </w:rPr>
        <w:t xml:space="preserve">52.4.</w:t>
      </w:r>
      <w:r w:rsidR="00000000" w:rsidRPr="00000000" w:rsidDel="00000000">
        <w:rPr>
          <w:rtl w:val="0"/>
        </w:rPr>
        <w:t xml:space="preserve">, </w:t>
      </w:r>
      <w:r w:rsidR="00000000" w:rsidRPr="00000000" w:rsidDel="00000000">
        <w:rPr>
          <w:rtl w:val="0"/>
        </w:rPr>
        <w:t xml:space="preserve">52.5.</w:t>
      </w:r>
      <w:r w:rsidR="00000000" w:rsidRPr="00000000" w:rsidDel="00000000">
        <w:rPr>
          <w:rtl w:val="0"/>
        </w:rPr>
        <w:t xml:space="preserve">, </w:t>
      </w:r>
      <w:r w:rsidR="00000000" w:rsidRPr="00000000" w:rsidDel="00000000">
        <w:rPr>
          <w:rtl w:val="0"/>
        </w:rPr>
        <w:t xml:space="preserve">52.6.</w:t>
      </w:r>
      <w:r w:rsidR="00000000" w:rsidRPr="00000000" w:rsidDel="00000000">
        <w:rPr>
          <w:rtl w:val="0"/>
        </w:rPr>
        <w:t xml:space="preserve"> un </w:t>
      </w:r>
      <w:r w:rsidR="00000000" w:rsidRPr="00000000" w:rsidDel="00000000">
        <w:rPr>
          <w:rtl w:val="0"/>
        </w:rPr>
        <w:t xml:space="preserve">52.7.</w:t>
      </w:r>
      <w:r w:rsidR="00000000" w:rsidRPr="00000000" w:rsidDel="00000000">
        <w:rPr>
          <w:rtl w:val="0"/>
        </w:rPr>
        <w:t xml:space="preserve"> apakšpunkta kritērijam aprēķināto attiecināmo izmaksu finansējumu samazina proporcionāli projekta aprēķinātās summas samazinājumam;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aprēķinātais finansējums pašvaldībām, kas neatbilst šo noteikumu </w:t>
      </w:r>
      <w:r w:rsidR="00000000" w:rsidRPr="00000000" w:rsidDel="00000000">
        <w:rPr>
          <w:rtl w:val="0"/>
        </w:rPr>
        <w:t xml:space="preserve">20.1.</w:t>
      </w:r>
      <w:r w:rsidR="00000000" w:rsidRPr="00000000" w:rsidDel="00000000">
        <w:rPr>
          <w:rtl w:val="0"/>
        </w:rPr>
        <w:t xml:space="preserve"> apakšpunktā noteiktajam projektu iesniedzēju lokam, samazināms par 50 procentiem un samazināmais finansējums sadalāms starp pašvaldībām, kas atbilst šo noteikumu </w:t>
      </w:r>
      <w:r w:rsidR="00000000" w:rsidRPr="00000000" w:rsidDel="00000000">
        <w:rPr>
          <w:rtl w:val="0"/>
        </w:rPr>
        <w:t xml:space="preserve">20.1.</w:t>
      </w:r>
      <w:r w:rsidR="00000000" w:rsidRPr="00000000" w:rsidDel="00000000">
        <w:rPr>
          <w:rtl w:val="0"/>
        </w:rPr>
        <w:t xml:space="preserve"> apakšpunktā noteiktajam projektu iesniedzēju lokam, proporcionāli aprēķinātajam finansējumam;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aprēķinātais finansējums šo noteikumu 54.2. un 54.3. apakšpunktā minētajām pašvaldībām samazināms par 50 procentiem.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07.11.2017. noteikumiem Nr. 664; MK 14.04.2020. noteikumiem Nr. 216)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9.2.4.2. pasākuma projekta iesniedzējs atbilstoši šo noteikumu 9.1.2., 9.2.2. un 9.3. apakšpunktam projekta iesniegumā plāno un sasniedz individuālus iznākuma rādītājus, kas noteikti atbilstoši finansējuma saņēmēja projekta īstenošanas teritorijā aprēķinātajam unikālo iedzīvotāju skaitam, kuri iekļaujami šo noteikumu 8.1., 8.2., 8.3., 8.4., 8.5. un 8.6. apakšpunktā minētajās īpaši atbalstāmajās mērķa grupās, piemērojot šādu minimālo koeficientu: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0,17 – šo noteikumu 20.1. apakšpunktā minētajiem projektu iesniedzējiem, kuru iedzīvotāju skaits, kas dzīvo teritorijās ārpus pilsētām ar iedzīvotāju blīvumu zem 50 iedzīvotājiem uz kvadrātkilometru, ir 20 procenti vai mazāk;</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0,20 – šo noteikumu 20.1. apakšpunktā minētajiem projektu iesniedzējiem, kuru iedzīvotāju skaits, kas dzīvo teritorijās ārpus pilsētām ar iedzīvotāju blīvumu zem 50 iedzīvotājiem uz kvadrātkilometru, ir vairāk par 20 procentiem;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52.8. apakšpunktā minētajā gadījumā koeficientu nosaka proporcionāli aprēķinātā attiecināmo izmaksu finansējuma samazinājumam, ko piemēro papildus šo noteikumu 52.</w:t>
      </w:r>
      <w:r w:rsidR="00000000" w:rsidRPr="00000000" w:rsidDel="00000000">
        <w:rPr>
          <w:vertAlign w:val="superscript"/>
          <w:rtl w:val="0"/>
        </w:rPr>
        <w:t xml:space="preserve">1 </w:t>
      </w:r>
      <w:r w:rsidR="00000000" w:rsidRPr="00000000" w:rsidDel="00000000">
        <w:rPr>
          <w:rtl w:val="0"/>
        </w:rPr>
        <w:t xml:space="preserve">1. un 52.</w:t>
      </w:r>
      <w:r w:rsidR="00000000" w:rsidRPr="00000000" w:rsidDel="00000000">
        <w:rPr>
          <w:vertAlign w:val="superscript"/>
          <w:rtl w:val="0"/>
        </w:rPr>
        <w:t xml:space="preserve">1 </w:t>
      </w:r>
      <w:r w:rsidR="00000000" w:rsidRPr="00000000" w:rsidDel="00000000">
        <w:rPr>
          <w:rtl w:val="0"/>
        </w:rPr>
        <w:t xml:space="preserve">2. apakšpunktā minētajiem koeficientiem;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0,50 – šo noteikumu 20.2. apakšpunktā minētajam projekta iesniedzējam šo koeficientu piemēro papildus šo noteikumu 52.</w:t>
      </w:r>
      <w:r w:rsidR="00000000" w:rsidRPr="00000000" w:rsidDel="00000000">
        <w:rPr>
          <w:vertAlign w:val="superscript"/>
          <w:rtl w:val="0"/>
        </w:rPr>
        <w:t xml:space="preserve">1 </w:t>
      </w:r>
      <w:r w:rsidR="00000000" w:rsidRPr="00000000" w:rsidDel="00000000">
        <w:rPr>
          <w:rtl w:val="0"/>
        </w:rPr>
        <w:t xml:space="preserve">1., 52.</w:t>
      </w:r>
      <w:r w:rsidR="00000000" w:rsidRPr="00000000" w:rsidDel="00000000">
        <w:rPr>
          <w:vertAlign w:val="superscript"/>
          <w:rtl w:val="0"/>
        </w:rPr>
        <w:t xml:space="preserve">1 </w:t>
      </w:r>
      <w:r w:rsidR="00000000" w:rsidRPr="00000000" w:rsidDel="00000000">
        <w:rPr>
          <w:rtl w:val="0"/>
        </w:rPr>
        <w:t xml:space="preserve">2. un 52.</w:t>
      </w:r>
      <w:r w:rsidR="00000000" w:rsidRPr="00000000" w:rsidDel="00000000">
        <w:rPr>
          <w:vertAlign w:val="superscript"/>
          <w:rtl w:val="0"/>
        </w:rPr>
        <w:t xml:space="preserve">1 </w:t>
      </w:r>
      <w:r w:rsidR="00000000" w:rsidRPr="00000000" w:rsidDel="00000000">
        <w:rPr>
          <w:rtl w:val="0"/>
        </w:rPr>
        <w:t xml:space="preserve">3. apakšpunktā minētajiem koeficientiem.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07.11.2017. noteikumu Nr. 664 redakcijā, kas grozīta ar MK 14.04.2020. noteikumiem Nr. 216)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Atbildīgā iestāde ne vēlāk kā divas darbdienas pirms uzaicinājuma nosūtīšanas projektu iesniegumu atlases kārtas ietvaros un pirms šo noteikumu 50.</w:t>
      </w:r>
      <w:r w:rsidR="00000000" w:rsidRPr="00000000" w:rsidDel="00000000">
        <w:rPr>
          <w:vertAlign w:val="superscript"/>
          <w:rtl w:val="0"/>
        </w:rPr>
        <w:t xml:space="preserve">1 </w:t>
      </w:r>
      <w:r w:rsidR="00000000" w:rsidRPr="00000000" w:rsidDel="00000000">
        <w:rPr>
          <w:rtl w:val="0"/>
        </w:rPr>
        <w:t xml:space="preserve">punktā minētā sadarbības iestādes uzaicinājuma nosūtīšanas iesniegt priekšlikumus par grozījumiem vienošanās nosacījumos aprēķina atbilstoši šo noteikumu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punktam un, ja nepieciešams, aktualizē finansējuma sadalījumu un individuāli sasniedzamos iznākuma rādītājus pašvaldībām un minēto informāciju nosūta sadarbības iestādei. Sadarbības iestāde minēto informāciju divu darbdienu laikā publicē tās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216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9.2.4.2. pasākuma ietvaros šo noteikumu 20.2. apakšpunktā minētais projekta iesniedzējs izstrādā un īsteno projektu par šādām pašvaldībām: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pašvaldībām, kas neatbilst šo noteikumu 20.1. apakšpunktā noteiktajam projektu iesniedzēju lokam;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pašvaldībām, kas atbilst šo noteikumu 20.1. apakšpunktā noteiktajam projektu iesniedzēju lokam, bet nav iesniegušas atsevišķu projekta iesniegumu;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pašvaldībām, kas atbilst šo noteikumu 20.1. apakšpunktā noteiktajam projektu iesniedzēju lokam, bet projekta iesniegums tika noraidīts vai pašvaldība atteikusies no apstiprinātā projekta īstenošanas vai nav iesniegusi priekšlikumus par grozījumiem vienošanās nosacījumos šo noteikumu 50.</w:t>
      </w:r>
      <w:r w:rsidR="00000000" w:rsidRPr="00000000" w:rsidDel="00000000">
        <w:rPr>
          <w:vertAlign w:val="superscript"/>
          <w:rtl w:val="0"/>
        </w:rPr>
        <w:t xml:space="preserve">1 </w:t>
      </w:r>
      <w:r w:rsidR="00000000" w:rsidRPr="00000000" w:rsidDel="00000000">
        <w:rPr>
          <w:rtl w:val="0"/>
        </w:rPr>
        <w:t xml:space="preserve">punktā minētajā kārtībā un termiņos.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07.11.2017. noteikumu Nr. 664 redakcijā, kas grozīta ar MK 14.04.2020. noteikumiem Nr. 216)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(Svītrots ar MK 07.11.2017. noteikumiem Nr. 664)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22.2. apakšpunktā minēto veselības veicināšanas un slimību profilakses plānu, kurā paredz visaptverošu pieeju veselības veicināšanas pasākumu īstenošanai, tai skaitā attiecībā uz normatīvā regulējuma izmaiņām un starpsektoru sadarbību, izstrādā līdz 2017. gada 1. jūlijam. Ja nepieciešams, bet ne retāk kā reizi gadā plānu aktualizē, pamatojoties uz iedzīvotāju veselību ietekmējošo paradumu, veselības riska faktoru un teritoriālo analīzi, Sabiedrības veselības pamatnostādnēm 2014.–2020. gadam un Starptautiskās Rekonstrukcijas un attīstības bankas izstrādāto veselības veicināšanas pārskatu un ņemot vērā veselības veicināšanas un slimību profilakses uzraudzības ietvaros konstatētos faktus. Plāns ietver: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līmenī īstenojamo veselības veicināšanas iniciatīvu aprakstu;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vispārīgu veselības veicināšanas un slimību profilakses plānoto pasākumu aprakstu;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veicināšanas pasākumu aprakstu mērķa grupām un vietējai sabiedrībai un vietējo slimību profilakses pasākumu aprakstu;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rekomendācijas veselības veicināšanas un slimību profilakses pasākumu nepieciešamībai teritoriālā dalījumā;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vadlīnijas veselības veicināšanas un slimību profilakses pasākumu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07.11.2017. noteikumiem Nr. 664)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Finansējuma saņēmēji un sadarbības partneri atbalstāmās darbības plāno un īsteno atbilstoši šo noteikumu </w:t>
      </w:r>
      <w:r w:rsidR="00000000" w:rsidRPr="00000000" w:rsidDel="00000000">
        <w:rPr>
          <w:rtl w:val="0"/>
        </w:rPr>
        <w:t xml:space="preserve">22.2.</w:t>
      </w:r>
      <w:r w:rsidR="00000000" w:rsidRPr="00000000" w:rsidDel="00000000">
        <w:rPr>
          <w:rtl w:val="0"/>
        </w:rPr>
        <w:t xml:space="preserve"> apakšpunktā minētajam veselības veicināšanas un slimību profilakses plānam. Līdz veselības veicināšanas un slimību profilakses plāna izstrādei finansējuma saņēmēji un sadarbības partneri atbalstāmās darbības plāno un īsteno atbilstoši Sabiedrības veselības pamatnostādnēm 2014.–2020. gadam, vadlīnijām pašvaldībām veselības veicināšanā un Slimību profilakses un kontroles centra izstrādātajiem teritoriju veselības profiliem.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07.11.2017. noteikumiem Nr. 664)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Finansējuma saņēmējs nodrošina, ka informācija par projektā paredzētajiem pasākumiem un darbībām ir pieejama vietējai sabiedrībai, jo īpaši vietējām biedrībām, nodibinājumiem un ārstniecības iestādēm, tai skaitā publicēta pašvaldības vai tās iestādes tīmekļvietnē, kura veic vietējās sabiedrības veselības veicināšanas un slimību profilakses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07.11.2017. noteikumu Nr. 664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9.2.4.2. pasākuma ietvaros sadarbības iestāde, pamatojoties uz šo noteikumu </w:t>
      </w:r>
      <w:r w:rsidR="00000000" w:rsidRPr="00000000" w:rsidDel="00000000">
        <w:rPr>
          <w:rtl w:val="0"/>
        </w:rPr>
        <w:t xml:space="preserve">20.1.</w:t>
      </w:r>
      <w:r w:rsidR="00000000" w:rsidRPr="00000000" w:rsidDel="00000000">
        <w:rPr>
          <w:rtl w:val="0"/>
        </w:rPr>
        <w:t xml:space="preserve"> apakšpunktā minētā finansējuma saņēmēja rakstisku avansa pieprasījumu, nodrošina šo noteikumu </w:t>
      </w:r>
      <w:r w:rsidR="00000000" w:rsidRPr="00000000" w:rsidDel="00000000">
        <w:rPr>
          <w:rtl w:val="0"/>
        </w:rPr>
        <w:t xml:space="preserve">20.1.</w:t>
      </w:r>
      <w:r w:rsidR="00000000" w:rsidRPr="00000000" w:rsidDel="00000000">
        <w:rPr>
          <w:rtl w:val="0"/>
        </w:rPr>
        <w:t xml:space="preserve"> apakšpunktā minētajam finansējuma saņēmējam avansa maksājumu atbilstoši normatīvajam aktam par valsts budžeta līdzekļu plānošanu Eiropas Savienības struktūrfondu un Kohēzijas fonda projektu īstenošanai un maksājumu veikšanu 2014.–2020. gada plānošanas periodā, nepārsniedzot 90 procentus no projektam piešķirtā Eiropas Sociālā fonda un valsts budžeta finansējuma.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(Svītrots ar MK 14.04.2020. noteikumiem Nr. 216)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9.2.4.1. pasākuma ietvaros finansējuma saņēmējs izveido veselības veicināšanas un slimību profilakses starpsektoru sadarbības komiteju, kuras sastāvā pastāvīgo locekļu statusā ar balsstiesībām iekļauj šo noteikumu </w:t>
      </w:r>
      <w:r w:rsidR="00000000" w:rsidRPr="00000000" w:rsidDel="00000000">
        <w:rPr>
          <w:rtl w:val="0"/>
        </w:rPr>
        <w:t xml:space="preserve">17.</w:t>
      </w:r>
      <w:r w:rsidR="00000000" w:rsidRPr="00000000" w:rsidDel="00000000">
        <w:rPr>
          <w:rtl w:val="0"/>
        </w:rPr>
        <w:t xml:space="preserve"> punktā minētos sadarbības partneru pārstāvjus, savukārt pieaicināto ekspertu statusā – Ekonomikas ministrijas, Finanšu ministrijas, Izglītības un zinātnes ministrijas, Kultūras ministrijas, Labklājības ministrijas, Satiksmes ministrijas, Tieslietu ministrijas, Vides aizsardzības un reģionālās attīstības ministrijas, Zemkopības ministrijas, Pārresoru koordinācijas centra, Latvijas Pašvaldību savienības un Latvijas Lielo pilsētu asociācijas pārstāvjus, kā arī atbildīgās iestādes un sadarbības iestādes pārstāvi novērotāja statusā, nosakot komitejai šādu kompetenci: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starpsektoru sadarbības koordinācija veselības veicināšanā un slimību profilaksē;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22.2.</w:t>
      </w:r>
      <w:r w:rsidR="00000000" w:rsidRPr="00000000" w:rsidDel="00000000">
        <w:rPr>
          <w:rtl w:val="0"/>
        </w:rPr>
        <w:t xml:space="preserve"> apakšpunktā minētā veselības veicināšanas un slimību profilakses plāna saskaņošana;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22.6.</w:t>
      </w:r>
      <w:r w:rsidR="00000000" w:rsidRPr="00000000" w:rsidDel="00000000">
        <w:rPr>
          <w:rtl w:val="0"/>
        </w:rPr>
        <w:t xml:space="preserve"> apakšpunktā noteiktajai atbalstāmajai darbībai īstenojamo sabiedrības veselības pētījumu saraksta saskaņošana un secinājumu izskatīšana;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64.</w:t>
      </w:r>
      <w:r w:rsidR="00000000" w:rsidRPr="00000000" w:rsidDel="00000000">
        <w:rPr>
          <w:rtl w:val="0"/>
        </w:rPr>
        <w:t xml:space="preserve"> punktam izstrādātās veselības veicināšanas un slimību profilakses uzraudzības sistēmas saskaņošana un uzraudzības secinājumu izskatīšana;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specifiskā atbalsta pasākumu ieviešanas 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07.11.2017. noteikumiem Nr. 664; MK 14.04.2020. noteikumiem Nr. 216)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Šo noteikumu 61. punktā minētās komitejas personālsastāvu un nolikumu apstiprina veselības ministrs. Komitejas sēdes tiek organizētas pēc nepieciešamības, bet ne retāk kā reizi gadā. Dalībai komitejas sēdēs var pieaicināt citus ekspertus.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216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9.2.4.2. pasākuma ietvaros projekta kopējās attiecināmās izmaksas pārsniedz 1,5 milj. </w:t>
      </w:r>
      <w:r w:rsidR="00000000" w:rsidRPr="00000000" w:rsidDel="00000000">
        <w:rPr>
          <w:i w:val="1"/>
          <w:rtl w:val="0"/>
        </w:rPr>
        <w:t xml:space="preserve">euro</w:t>
      </w:r>
      <w:r w:rsidR="00000000" w:rsidRPr="00000000" w:rsidDel="00000000">
        <w:rPr>
          <w:rtl w:val="0"/>
        </w:rPr>
        <w:t xml:space="preserve">, tā plānošanas un ieviešanas kontrolei finansējuma saņēmējs izveido vadības un kontroles komisiju, kuras sastāvā uzaicina Veselības ministrijas un Slimību profilakses un kontroles centra pārstāvjus, kā arī sadarbības iestādes pārstāvi novērotāja statusā. Šo noteikumu 20.2. apakšpunktā minētais projekta iesniedzējs projekta vadības un kontroles komisijā papildus uzaicina Latvijas Pašvaldību savienības pārstāvi. Vadības un kontroles komisijas sanāksmes organizē pēc nepieciešamības, bet ne retāk kā reizi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216 redakcijā)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Nodrošinot šo noteikumu 22.7. apakšpunktā minēto veselības veicināšanas un slimību profilakses uzraudzību: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9.2.4.1. pasākuma finansējuma saņēmējs un sadarbības partneri līdz kārtējā gada 1. aprīlim sagatavo 9.2.4.1. pasākuma projekta uzraudzības pārskatu par iepriekšējo gadu, apkopojot slimību profilakses un veselības veicināšanas pasākumu rezultātu aprakstus un efektivitātes un ietekmes izvērtējumus;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9.2.4.1. pasākuma finansējuma saņēmējs un sadarbības partneri veic 9.2.4.2. pasākuma projekta ietvaros īstenoto veselības veicināšanas un slimību profilakses pasākumu efektivitātes ikgadējo starpnovērtējumu, tai skaitā: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informāciju, ko 9.2.4.2. pasākuma finansējuma saņēmēji snieguši atbilstoši šo noteikumu </w:t>
      </w:r>
      <w:r w:rsidR="00000000" w:rsidRPr="00000000" w:rsidDel="00000000">
        <w:rPr>
          <w:rtl w:val="0"/>
        </w:rPr>
        <w:t xml:space="preserve">64.5.</w:t>
      </w:r>
      <w:r w:rsidR="00000000" w:rsidRPr="00000000" w:rsidDel="00000000">
        <w:rPr>
          <w:rtl w:val="0"/>
        </w:rPr>
        <w:t xml:space="preserve"> apakšpunktam, analizē īstenoto veselības veicināšanas un slimību profilakses pasākumu īstenošanas efektivitāti un ietekmi;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izlases veida pārbaudes par veselības veicināšanas un slimību profilakses pasākumu atbilstību šo noteikumu 56.5. apakšpunktā minētajām vadlīnijām;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reizi divos gados atbilstoši indikatoru datu pieejamībai veic iedzīvotāju veselības uzvedības un veselības riska faktoru indikatoru uzraudzību;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9.2.4.2. pasākuma finansējuma saņēmējs nodrošina piekļuvi projekta veselības veicināšanas un slimību profilakses pasākumiem un projekta dokumentācijai 9.2.4.1. pasākuma finansējuma saņēmējam un sadarbības partneriem šo noteikumu 64.2. apakšpunktā noteiktā pienākuma izpildei;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14.04.2020. noteikumiem Nr. 216)</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9.2.4.2. pasākuma finansējuma saņēmējs sagatavo un līdz kārtējā gada 1. martam iesniedz 9.2.4.1. pasākuma finansējuma saņēmējam informāciju par katra projekta ietvaros īstenotā veselības veicināšanas un slimību profilakses pasākuma īstenošanas efektivitātes un ietekmes novērtējumu par iepriekšējo gadu atbilstoši šo noteikumu 2.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07.11.2017. noteikumu Nr. 664 redakcijā, kas grozīta ar MK 14.04.2020. noteikumiem Nr. 216)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Īstenojot projektu, finansējuma saņēmējs atbilstoši šo noteikumu </w:t>
      </w:r>
      <w:r w:rsidR="00000000" w:rsidRPr="00000000" w:rsidDel="00000000">
        <w:rPr>
          <w:rtl w:val="0"/>
        </w:rPr>
        <w:t xml:space="preserve">22.8.</w:t>
      </w:r>
      <w:r w:rsidR="00000000" w:rsidRPr="00000000" w:rsidDel="00000000">
        <w:rPr>
          <w:rtl w:val="0"/>
        </w:rPr>
        <w:t xml:space="preserve"> un </w:t>
      </w:r>
      <w:r w:rsidR="00000000" w:rsidRPr="00000000" w:rsidDel="00000000">
        <w:rPr>
          <w:rtl w:val="0"/>
        </w:rPr>
        <w:t xml:space="preserve">34.5.</w:t>
      </w:r>
      <w:r w:rsidR="00000000" w:rsidRPr="00000000" w:rsidDel="00000000">
        <w:rPr>
          <w:rtl w:val="0"/>
        </w:rPr>
        <w:t xml:space="preserve"> apakšpunktam nodrošina informācijas un publicitātes pasākumus, kas noteikti regulā Nr.  </w:t>
      </w:r>
      <w:r w:rsidR="00000000" w:rsidRPr="00000000" w:rsidDel="00000000">
        <w:rPr>
          <w:rtl w:val="0"/>
        </w:rPr>
        <w:t xml:space="preserve">1303/2013</w:t>
      </w:r>
      <w:r w:rsidR="00000000" w:rsidRPr="00000000" w:rsidDel="00000000">
        <w:rPr>
          <w:rtl w:val="0"/>
        </w:rPr>
        <w:t xml:space="preserve">, atbilstoši normatīvajiem aktiem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14.04.2020. noteikumiem Nr. 216)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Finansējuma saņēmēji uzkrāj šādus datus: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šādu horizontālā principa "Vienlīdzīgas iespējas" horizontālo rādītāju sasniegšanu: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saņēmušo sociālās atstumtības riskam pakļauto iedzīvotāju skaits, ja pasākums ilgst vairāk nekā astoņas stundas;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vienlīdzīgu iespēju aspektiem (dzimumu līdztiesība, invaliditāte, vecums vai etniskā piederība) apmācīto personu skaits, ja pasākums ilgst vairāk nekā astoņas stundas;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8.1., 8.2., 8.3., 8.4., 8.5. un 8.6. apakšpunktā minētajām mērķa grupām – atbilstošo atbalstu saņēmušo unikālo personu skaits, kā arī šo personu vārds, uzvārds, personas kods, dzimšanas datums un atbilstība kādai no mērķa grupām;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šo noteikumu 8. punktā minētajām mērķa grupām šo noteikumu 9.3.1. apakšpunktā minēto 9.2.4.1. pasākuma ietvaros īstenoto veselības veicināšanas un slimību profilakses kampaņu skaitu un šo noteikumu 9.3.2. apakšpunktā minēto 9.2.4.2. pasākuma ietvaros īstenoto veselības veicināšanas un slimību profilakses pasākumu skaitu.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projekta dalībniekiem, kuri uzskaitāmi atbilstoši Eiropas Parlamenta un Padomes 2013. gada 17. decembra Regulas (ES) Nr. 1304/2013 par Eiropas Sociālo fondu un ar ko atceļ Padomes Regulu (EK) Nr. 1081/2006 1. pielikuma 1. punktā noteiktajiem kopējiem iznākuma un rezultāta rādītājiem, veicot dalībnieku anketēšanu saskaņā ar normatīvajiem aktiem, kas nosaka Eiropas Savienības struktūrfondu un Kohēzijas fonda projektu pārbaužu veikšanas kārtību 2014.–2020. gada plānošanas periodā, un pārskata veidlapā par projekta dalībniekiem noteiktajiem datiem, ja persona piedalās veselības veicināšanas vai slimību profilakses pasākumā mērķa grupām vai vietējai sabiedrībai un pasākums ilgst vairāk nekā astoņas stundas.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07.11.2017. noteikumiem Nr. 664; MK 15.01.2019. noteikumiem Nr. 22; MK 14.04.2020. noteikumiem Nr. 216; sk. 71., 72. un 73.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Sadarbības iestādei ir tiesības vienpusēji atkāpties no vienošanās jebkurā no šādiem gadījumiem: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noteikumus, ko nosaka vienošanās, tai skaitā projekta īstenošana nenotiek atbilstoši projektā noteiktajiem termiņiem vai ir iestājušies citi apstākļi, kas negatīvi ietekmē vai var ietekmēt pasākumu iznākuma rādītāju vai uzraudzības rādītāju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ko nosaka vienošanās.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07.11.2017. noteikumu Nr. 664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Finansējuma saņēmējs atbilstoši šo noteikumu 52.</w:t>
      </w:r>
      <w:r w:rsidR="00000000" w:rsidRPr="00000000" w:rsidDel="00000000">
        <w:rPr>
          <w:vertAlign w:val="superscript"/>
          <w:rtl w:val="0"/>
        </w:rPr>
        <w:t xml:space="preserve">1 </w:t>
      </w:r>
      <w:r w:rsidR="00000000" w:rsidRPr="00000000" w:rsidDel="00000000">
        <w:rPr>
          <w:rtl w:val="0"/>
        </w:rPr>
        <w:t xml:space="preserve">3. apakšpunktam var iesniegt sadarbības iestādē grozījumus projektā, koriģējot individuāli sasniedzamo iznākuma rādītāju.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07.11.2017. noteikumu Nr. 664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Finansējuma saņēmējs, kas atbilst šo noteikumu 20.2. apakšpunktam, atbilstoši šo noteikumu 52.</w:t>
      </w:r>
      <w:r w:rsidR="00000000" w:rsidRPr="00000000" w:rsidDel="00000000">
        <w:rPr>
          <w:vertAlign w:val="superscript"/>
          <w:rtl w:val="0"/>
        </w:rPr>
        <w:t xml:space="preserve">1 </w:t>
      </w:r>
      <w:r w:rsidR="00000000" w:rsidRPr="00000000" w:rsidDel="00000000">
        <w:rPr>
          <w:rtl w:val="0"/>
        </w:rPr>
        <w:t xml:space="preserve">4. apakšpunktam var iesniegt sadarbības iestādē grozījumus projektā, koriģējot individuāli sasniedzamo iznākuma rādītāju.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07.11.2017. noteikumu Nr. 664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Finansējuma saņēmējs, kas atbilst šo noteikumu 20.2. apakšpunktam, atbilstoši šo noteikumu 54.3. apakšpunktam pēc atbildīgās iestādes uzaicinājuma iesniedz sadarbības iestādē grozījumus projektā, palielinot attiecināmā finansējuma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07.11.2017. noteikumu Nr. 664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Šo noteikumu 66.2. apakšpunktā minēto iznākuma rādītāju uzskaiti finansējuma saņēmēji veic par laikposmu līdz 2019.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216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66.2.</w:t>
      </w:r>
      <w:r w:rsidR="00000000" w:rsidRPr="00000000" w:rsidDel="00000000">
        <w:rPr>
          <w:vertAlign w:val="superscript"/>
          <w:rtl w:val="0"/>
        </w:rPr>
        <w:t xml:space="preserve">1 </w:t>
      </w:r>
      <w:r w:rsidR="00000000" w:rsidRPr="00000000" w:rsidDel="00000000">
        <w:rPr>
          <w:rtl w:val="0"/>
        </w:rPr>
        <w:t xml:space="preserve">apakšpunktā minēto iznākuma rādītāju uzskaiti finansējuma saņēmēji veic no 2020.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216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66.3. apakšpunktā minēto dalībnieku uzskaiti pasākumos, kas ilgst vairāk nekā astoņas stundas, finansējuma saņēmēji veic no 2020.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216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35.</w:t>
      </w:r>
      <w:r w:rsidR="00000000" w:rsidRPr="00000000" w:rsidDel="00000000">
        <w:rPr>
          <w:rtl w:val="0"/>
        </w:rPr>
        <w:t xml:space="preserve"> punktā minētās vienotās izmaksu likmes piemēro ar 2020. gada 1. maiju.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216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23. punktā minētā vienotā izmaksu likme 20 % apmērā tiek piemērota ar 2021.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474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21-TA-1273</w:t>
    </w:r>
    <w:r>
      <w:br/>
    </w:r>
    <w:r w:rsidR="00000000" w:rsidRPr="00000000" w:rsidDel="00000000">
      <w:rPr>
        <w:rtl w:val="0"/>
      </w:rPr>
      <w:t xml:space="preserve">Izdrukāts 30.07.2026. 00.10 - 1.0.VK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21-TA-1273</w:t>
    </w:r>
    <w:r>
      <w:br/>
    </w:r>
    <w:r w:rsidR="00000000" w:rsidRPr="00000000" w:rsidDel="00000000">
      <w:rPr>
        <w:rtl w:val="0"/>
      </w:rPr>
      <w:t xml:space="preserve">Izdrukāts 30.07.2026. 00.10 - 1.0.VK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noteikumu_konsolidētā_versija_21-TA-1273.docx</dc:title>
</cp:coreProperties>
</file>

<file path=docProps/custom.xml><?xml version="1.0" encoding="utf-8"?>
<Properties xmlns="http://schemas.openxmlformats.org/officeDocument/2006/custom-properties" xmlns:vt="http://schemas.openxmlformats.org/officeDocument/2006/docPropsVTypes"/>
</file>