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Pievienotās vērtības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Pievienotās vērtības nodokļa likumā (Latvijas Vēstnesis, 2012, 197. nr.; 2013, 27., 194., 232., 237. nr.; 2014, 123. nr.; 2015, 42., 248., 251. nr.; 2016, 120., 241. nr.; 2017, 90., 156., 242. nr.; 2019, 118., 132., 248.A nr.; 2020, 204., 240.A nr.; 2021, 5.A, 234.A, 246. nr.; 2022, 36.A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Likums nosaka pienākumu maksājumu pakalpojumu sniedzējam veikt uzskaiti, glabāt un Valsts ieņēmumu dienestam sniegt informāciju par maksājumu saņēmējiem un pārrobežu maksājumiem, lai novērstu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XIX nodaļu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Citi pienākumi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147. pants. Pienākums veikt uzskaiti, glabāt un sniegt informāciju par maksājumu saņēmējiem un pārrobežu maksājumiem, lai novērstu izvairīšanos no nodokļa nomaksas pārrobežu darījumos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maksājumu pakalpojumu sniedzējs ir pakalpojumu sniedzējs, kas minēts Maksājumu pakalpojumu un elektroniskās naudas likuma 2. panta otrās daļas 1., 2., 4., 7. un 8. punktā;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maksājumu pakalpojums ir pakalpojums, kas minēts Maksājumu pakalpojumu un elektroniskās naudas likuma 1. panta 1. punkta "c", "d", "e" un "f" apakšpunktā;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maksātājs ir fiziska vai juridiska persona, kas minēta Maksājumu pakalpojumu un elektroniskās naudas likuma 1. panta 5. punktā;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maksājuma saņēmējs ir fiziska vai juridiska persona, kas minēta Maksājumu pakalpojumu un elektroniskās naudas likuma 1. panta 6. punktā;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pārrobežu maksājums ir maksājums, kas minēts Maksājumu pakalpojumu un elektroniskās naudas likuma 1. panta 3. un 9. punktā, ievērojot minētā likuma 3. pantā noteiktos izņēmumus, un ja maksātājs atrodas vienā dalībvalstī un maksājuma saņēmējs atrodas citā dalībvalstī, trešajā valstī vai teritorijā.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veikt maksājumu saņēmēju un pārrobežu maksājumu detalizētu uzskaiti attiecībā uz maksājumu pakalpojumiem, kurus tie sniedz katrā kalendāra ceturksnī, ja kalendāra ceturkšņa laikā maksājumu pakalpojumu sniedzējs vienam un tam pašam maksājuma saņēmējam sniedz maksājumu pakalpojumus apmērā, kas atbilst vairāk nekā 25 pārrobežu maksājumiem;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sniegt Valsts ieņēmumu dienestam šīs daļas 1. punktā minēto informāciju par maksājumu saņēmējiem un pārrobežu maksājumiem;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glabāt šīs daļas 1. punktā minētos uzskaites datus elektroniskā formātā trīs kalendāra gadus, sākot no maksājuma izdarīšanas dienas kalendāra gada beigām.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pienākuma sniegt Valsts ieņēmumu dienestam šā panta otrās daļas 1. punktā minēto informāciju par maksājumu saņēmējiem un pārrobežu maksājumiem.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otrajā daļā minētie pienākumi nav attiecināmi uz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iesniedzamos juridisko un fizisko personu identifikācijas datus un datus par pārrobežu maksājumiem;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maksājumu pakalpojumu sniedzējs aprēķina pārrobežu maksājumu skaitu;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kādā informācija tiek iegūta, pārbaudīta un sniegta Valsts ieņēmumu dienestam;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kārtību, kādā Valsts ieņēmumu dienests apstrādā centralizētajai elektronisko maksājumu informācijas sistēmai sniedzamo informāciju.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ir centralizētajai elektronisko maksājumu informācijas sistēmai sniedzamo datu pārzinis.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informatīvo atsauci uz Eiropas Savienības direktīvām ar 26.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"26) Padomes 2020. gada 18. februāra direktīvas (ES) 2020/284, ar ko groza direktīvu 2006/112/EK attiecībā uz konkrētu prasību ieviešanu maksājumu pakalpojumu sniedzējiem."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22-TA-3196</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22-TA-3196</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likumprojekts_(grozījumi)_22-TA-3196.docx</dc:title>
</cp:coreProperties>
</file>

<file path=docProps/custom.xml><?xml version="1.0" encoding="utf-8"?>
<Properties xmlns="http://schemas.openxmlformats.org/officeDocument/2006/custom-properties" xmlns:vt="http://schemas.openxmlformats.org/officeDocument/2006/docPropsVTypes"/>
</file>