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tautība.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persona, kas aizpildīja medicīnisko  dokumentu: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ārsta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datums, kad noteikta diagnoze*;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diagnozes kods un nosaukums (atbilstoši aktuālajai starptautiskās  statistiskās slimību un veselības problēmu klasifikācijas 10. redakcijai  (SSK-10))*;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retās slimības nosaukums un kods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 klasifikācijai*;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diagnozes atklāšanas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metode, ar kādu diagnoze pamatota*;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metode, ar kādu diagnoze apstiprināta*;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audzēja lokalizācija pāra orgāniem, anatomiskām daļām*.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Audzēja morfoloģija un kods atbilstoši aktuālajai starptautiskās  statistiskās slimību un veselības problēmu klasifikācijas 10. redakcijai  (SSK-10)*.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Riska faktori*.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Vēlīnās diagnostikas iemesli*.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Slimības stadija*.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Audzēja klasifikācija atbilstoši klīniskajām klasifikācijām: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tNM klasifikācija*;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FIGO klasifikācija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</w:t>
      </w:r>
      <w:r w:rsidR="00000000" w:rsidRPr="00000000" w:rsidDel="00000000">
        <w:rPr>
          <w:i w:val="1"/>
          <w:rtl w:val="0"/>
        </w:rPr>
        <w:t xml:space="preserve">Breslow</w:t>
      </w:r>
      <w:r w:rsidR="00000000" w:rsidRPr="00000000" w:rsidDel="00000000">
        <w:rPr>
          <w:rtl w:val="0"/>
        </w:rPr>
        <w:t xml:space="preserve"> metode*;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</w:t>
      </w:r>
      <w:r w:rsidR="00000000" w:rsidRPr="00000000" w:rsidDel="00000000">
        <w:rPr>
          <w:i w:val="1"/>
          <w:rtl w:val="0"/>
        </w:rPr>
        <w:t xml:space="preserve">Gleason</w:t>
      </w:r>
      <w:r w:rsidR="00000000" w:rsidRPr="00000000" w:rsidDel="00000000">
        <w:rPr>
          <w:rtl w:val="0"/>
        </w:rPr>
        <w:t xml:space="preserve"> metode*;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</w:t>
      </w:r>
      <w:r w:rsidR="00000000" w:rsidRPr="00000000" w:rsidDel="00000000">
        <w:rPr>
          <w:i w:val="1"/>
          <w:rtl w:val="0"/>
        </w:rPr>
        <w:t xml:space="preserve">French-American-British</w:t>
      </w:r>
      <w:r w:rsidR="00000000" w:rsidRPr="00000000" w:rsidDel="00000000">
        <w:rPr>
          <w:rtl w:val="0"/>
        </w:rPr>
        <w:t xml:space="preserve"> (FAB) klasifikācija;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hroniskas mieloleikozes stadijas;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 anaplāzijas pakāpe centrālās nervu sistēmas ļaundabīgiem audzējiem.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Attālās metastāzes*: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diagnosticēšanas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lokalizācija.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Papildu informācija*.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Starptautiskās dzemdību speciālistu un  	ginekologu asociācijas (</w:t>
      </w:r>
      <w:r w:rsidR="00000000" w:rsidRPr="00000000" w:rsidDel="00000000">
        <w:rPr>
          <w:i w:val="1"/>
          <w:rtl w:val="0"/>
        </w:rPr>
        <w:t xml:space="preserve">International Federation of Obstetricians and  	Gynaecologists</w:t>
      </w:r>
      <w:r w:rsidR="00000000" w:rsidRPr="00000000" w:rsidDel="00000000">
        <w:rPr>
          <w:rtl w:val="0"/>
        </w:rPr>
        <w:t xml:space="preserve">) klasifikācija.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