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atjaunotā Latvijas Republikas 1937. gada Civillikuma ievada, mantojuma tiesību un lietu tiesību daļas spēkā stāšanās laiku un piemērošanas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atjaunotā Latvijas Republikas 1937. gada Civillikuma ievada, mantojuma tiesību un lietu tiesību daļas spēkā stāšanās laiku un piemērošanas kārtību" (Latvijas Republikas Augstākās Padomes un Valdības Ziņotājs, 1992, 29./31. nr.; 1993, 22./23. nr.; Latvijas Republikas Saeimas un Ministru Kabineta Ziņotājs, 1995, 3., 18. nr.; 1997, 5., 11. nr.; Latvijas Vēstnesis, 2014, 98. nr.; 2015, 56. nr.; 2019, 96. nr.; 2021, 200. nr.; 2022, 76., 207. nr., 2024, 124. nr. )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38.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mazāks par 50 </w:t>
      </w:r>
      <w:r w:rsidR="00000000" w:rsidRPr="00000000" w:rsidDel="00000000">
        <w:rPr>
          <w:i w:val="1"/>
          <w:rtl w:val="0"/>
        </w:rPr>
        <w:t xml:space="preserve">euro</w:t>
      </w:r>
      <w:r w:rsidR="00000000" w:rsidRPr="00000000" w:rsidDel="00000000">
        <w:rPr>
          <w:rtl w:val="0"/>
        </w:rPr>
        <w:t xml:space="preserve"> gadā. Maksāšanas paziņojuma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 ir maksājama par katru ceturksni uz priekšu. Maksāšanas paziņojuma izmaksas pēc tā saņemšanas sedz kopā ar nākamo lietošanas maksas maksājumu. Būves īpašnieks kompensē zemes īpašniekam nekustamā īpašuma nodokļa maksājumu maksāšanas paziņojumā par nekustamā īpašuma nodokli norādītajā apmērā un termiņos. Būves īpašnieks un zemes īpašnieks var vienoties par citu lietošanas maksas samaksas, maksāšanas paziņojuma izmaksu segšanas, kā arī nekustamā īpašuma nodokļa kompensēšanas kārtību. Pienākums maksāt lietošanas maksu un kompensēt nekustamā īpašuma nodokļa maksājumu zemes īpašniekam par attiecīgo laiku atkrīt, ja zemes lietošanas tiesības nav bijis iespējams izmantot nepārvaramas varas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iestājies lietošanas maksas samaksas nokavējums, parādnieks zemes īpašniekam atlīdzina radītos zaudējumus, ja vien zemes īpašnieks pats nav vainojams nokavējumā.";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gadījumus, kuros publiska persona kā zemes īpašnieks saskaņā ar šā panta otro daļu vienojas ar noteiktām būvju īpašnieku grupām vai dažādas klasifikācijas būvju īpašniekiem par mazāku maksu, nekā paredzēta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"Prasījumi par likumiskās lietošanas maksas samaksu un ar to saistītajiem blakus prasījumiem, kā arī par nekustamā īpašuma nodokļa kompensēšanu noilgst triju gadu laikā."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42.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38. panta otrajā daļā noteiktā minimālā likumiskās lietošanas maksa ir spēkā līdz 2031. gada 31. decembrim. Pēc šī datuma būves īpašnieks turpina maksāt zemes likumiskās lietošanas maksu tādā apmērā, kādu tas maksāja uz 2031. gada 31. decembri, līdz brīdim, kad puses ir vienojušās vai tiesā ir izskatīts strīds par zemes likumiskās lietošanas 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saskaņā ar Nekustamā īpašuma valsts kadastra likumu ir spēkā divas kadastrālās vērtības, šā likuma 38. panta otrajā daļā minētā kadastrālā vērtība ir Nekustamā īpašuma valsts kadastra likuma pārejas noteikumu 43.</w:t>
      </w:r>
      <w:r w:rsidR="00000000" w:rsidRPr="00000000" w:rsidDel="00000000">
        <w:rPr>
          <w:vertAlign w:val="superscript"/>
          <w:rtl w:val="0"/>
        </w:rPr>
        <w:t xml:space="preserve">1</w:t>
      </w:r>
      <w:r w:rsidR="00000000" w:rsidRPr="00000000" w:rsidDel="00000000">
        <w:rPr>
          <w:rtl w:val="0"/>
        </w:rPr>
        <w:t xml:space="preserve"> punkta 2. apakšpunktā minētā universālā kadastrālā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desmito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1. panta otrās daļas 1.</w:t>
      </w:r>
      <w:r w:rsidR="00000000" w:rsidRPr="00000000" w:rsidDel="00000000">
        <w:rPr>
          <w:vertAlign w:val="superscript"/>
          <w:rtl w:val="0"/>
        </w:rPr>
        <w:t xml:space="preserve">2</w:t>
      </w:r>
      <w:r w:rsidR="00000000" w:rsidRPr="00000000" w:rsidDel="00000000">
        <w:rPr>
          <w:rtl w:val="0"/>
        </w:rPr>
        <w:t xml:space="preserve"> punkts, kas nosaka, ka ar nekustamā īpašuma nodokli neapliek pašvaldībai piederošo zemi (tās daļu), uz kuru pastāv likumiskās zemes lietošanas tiesības, nav piemērojams līdz dienai, kad tiek izdarīti grozījumi likumā "Par nekustamā īpašuma nodokli", izslēdzot minētā likuma 1. panta otrās daļas 1.</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38. pantā noteikto likumiskās lietošanas maksas apmēru, ja zemes īpašnieks ir valsts vai pašvaldība, aprēķina no likumiskajā lietošanā esošās zemes kadastrālās vērtības pēc stāvokļa uz attiecīgā gada 1. janvāri."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26-TA-983</w:t>
    </w:r>
    <w:r>
      <w:br/>
    </w:r>
    <w:r w:rsidR="00000000" w:rsidRPr="00000000" w:rsidDel="00000000">
      <w:rPr>
        <w:rtl w:val="0"/>
      </w:rPr>
      <w:t xml:space="preserve">Izdrukāts 09.09.2026. 17.28 - 1.0.VK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26-TA-983</w:t>
    </w:r>
    <w:r>
      <w:br/>
    </w:r>
    <w:r w:rsidR="00000000" w:rsidRPr="00000000" w:rsidDel="00000000">
      <w:rPr>
        <w:rtl w:val="0"/>
      </w:rPr>
      <w:t xml:space="preserve">Izdrukāts 09.09.2026. 17.28 - 1.0.VK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likumprojekts_(grozījumi)_26-TA-983.docx</dc:title>
</cp:coreProperties>
</file>

<file path=docProps/custom.xml><?xml version="1.0" encoding="utf-8"?>
<Properties xmlns="http://schemas.openxmlformats.org/officeDocument/2006/custom-properties" xmlns:vt="http://schemas.openxmlformats.org/officeDocument/2006/docPropsVTypes"/>
</file>