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oktobrī (prot. Nr. 44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6. septembra noteikumos Nr. 553 "Augstākā līmeņa domēna ".lv" reģistra un elektroniskās numurēšanas sistēmas uzturētājam izvirzāmās prasības un tā atzīšanas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 4. panta trešo daļu</w:t>
      </w:r>
      <w:r w:rsidR="00000000" w:rsidRPr="00000000" w:rsidDel="00000000">
        <w:rPr>
          <w:rStyle w:val="paragraph"/>
          <w:i w:val="1"/>
          <w:rtl w:val="0"/>
        </w:rPr>
        <w:t xml:space="preserve"> un </w:t>
      </w:r>
      <w:r w:rsidR="00000000" w:rsidRPr="00000000" w:rsidDel="00000000">
        <w:rPr>
          <w:rStyle w:val="paragraph"/>
          <w:i w:val="1"/>
          <w:rtl w:val="0"/>
        </w:rPr>
        <w:t xml:space="preserve">Nacionālās kiberdrošības likuma</w:t>
      </w:r>
      <w:r w:rsidR="00000000" w:rsidRPr="00000000" w:rsidDel="00000000">
        <w:rPr>
          <w:rStyle w:val="paragraph"/>
          <w:i w:val="1"/>
          <w:rtl w:val="0"/>
        </w:rPr>
        <w:t xml:space="preserve"> 23.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6. septembra noteikumos Nr. 553 "Augstākā līmeņa domēna ".lv" reģistra un elektroniskās numurēšanas sistēmas uzturētājam izvirzāmās prasības un tā atzīšanas kārtība" (Latvijas Vēstnesis, 2022,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"Augstākā līmeņa domēna ".lv" reģistra un elektroniskās numurēšanas sistēmas uzturētājam izvirzāmās prasības un tā atzīšanas kārtība, un prasības domēnu vārdu reģistrācijas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Elektronisko sakaru likuma 4. panta trešo daļu un Nacionālās kiberdrošības likuma 23. panta sesto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augstākā līmeņa domēna ".lv" reģistra un elektroniskās numurēšanas sistēmas uzturētājam (turpmāk – reģistra uzturētājs) izvirzāmās prasības, kā arī tā atzīšanas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prasības domēnu vārdu reģistrācijas datubāzei (turpmāk – reģistrs), kas piemērojamas augstākā līmeņa domēna ".lv" reģistra uzturētājam un domēnu vārdu reģistrācijas pakalpojumu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Reģistratūra šo noteikumu izpratnē ir juridiska persona vai saimnieciskās darbības veicējs, kurš noslēdzis ar reģistra uzturētāju līgumu par domēnu vārdu reģistrācijas starpnieka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Termins "domēnu vārdu reģistrācijas pakalpojumu sniedzējs" šajos noteikumos tiek lietots atbilstoši Nacionālās kiberdrošības likuma 1. panta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veicinātu domēna vārdu sistēmas drošību, stabilitāti un noturību, reģistra uzturētājs nodrošina precīzu un pilnīgu domēnu vārdu reģistrācijas datu vākšanu un uzturēšanu īpaši tam paredzētā reģistrā. Reģistrā uzkrāto informāciju apstrādā atbilstoši normatīvajiem aktiem par personas datu apstrādi."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Reģistra uzturētājs domēna vārdu lietotājiem un kontaktpersonām pieprasa un reģistrā glabā informāciju, kas ir nepieciešama un pietiekama lietotāju identificēšanai un saziņai ar tiem. Šāda informācija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domēna 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reģistrācijas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 domēna vārda lietotāja vārdu un uzvārdu vai nosaukumu, e-pasta adresi un tālruņa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4. domēna vārda kontaktpersonu e-pasta adresi un tālruņa numuru, ja tie atšķiras no domēna vārda lietotāja e-pasta adreses un tālruņa numura."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sadarbībā ar Pasaules Intelektuālā īpašuma organizāciju izveido alternatīvu ārpustiesas strīdu izšķiršanas procedūru, lai izskatītu trešo pušu prasības pret domēna vārdu reģistrētājiem;".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lai novērstu un apkarotu domēna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nepieciešami prasītās piekļuves mērķim, kā arī bez nepamatotas kavēšanās, bet ne vēlāk kā 72 stundu laikā pēc piekļuves pieprasījumu saņemšanas atbild uz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gadījumos, kas saistīti ar domēna vārdu sistēmas pārkāpumiem privāto tiesību jomā, sniedz fiziskām un juridiskām personām pēc to pamatota pieprasījuma piekļuvi konkrēta domēna vārda reģistrācijas datiem, tostarp nepubliskajiem datiem, kas nepieciešami prasītās piekļuves mērķim, kā arī bez nepamatotas kavēšanās, bet ne vēlāk kā mēneša laikā no pieprasījuma saņemšanas atbild uz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domēna vārdus reģistrē iesniegumu saņemšanas secībā. Iesniegumi sagatavojami un iesniedzami šo noteikumu 9.</w:t>
      </w:r>
      <w:r w:rsidR="00000000" w:rsidRPr="00000000" w:rsidDel="00000000">
        <w:rPr>
          <w:vertAlign w:val="superscript"/>
          <w:rtl w:val="0"/>
        </w:rPr>
        <w:t xml:space="preserve">1</w:t>
      </w:r>
      <w:r w:rsidR="00000000" w:rsidRPr="00000000" w:rsidDel="00000000">
        <w:rPr>
          <w:rtl w:val="0"/>
        </w:rPr>
        <w:t xml:space="preserve">1. apakšpunktā minētajā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"8.3.3. šo noteikumu 9.</w:t>
      </w:r>
      <w:r w:rsidR="00000000" w:rsidRPr="00000000" w:rsidDel="00000000">
        <w:rPr>
          <w:vertAlign w:val="superscript"/>
          <w:rtl w:val="0"/>
        </w:rPr>
        <w:t xml:space="preserve">1</w:t>
      </w:r>
      <w:r w:rsidR="00000000" w:rsidRPr="00000000" w:rsidDel="00000000">
        <w:rPr>
          <w:rtl w:val="0"/>
        </w:rPr>
        <w:t xml:space="preserve">1., 9.</w:t>
      </w:r>
      <w:r w:rsidR="00000000" w:rsidRPr="00000000" w:rsidDel="00000000">
        <w:rPr>
          <w:vertAlign w:val="superscript"/>
          <w:rtl w:val="0"/>
        </w:rPr>
        <w:t xml:space="preserve">1</w:t>
      </w:r>
      <w:r w:rsidR="00000000" w:rsidRPr="00000000" w:rsidDel="00000000">
        <w:rPr>
          <w:rtl w:val="0"/>
        </w:rPr>
        <w:t xml:space="preserve">2., 9.</w:t>
      </w:r>
      <w:r w:rsidR="00000000" w:rsidRPr="00000000" w:rsidDel="00000000">
        <w:rPr>
          <w:vertAlign w:val="superscript"/>
          <w:rtl w:val="0"/>
        </w:rPr>
        <w:t xml:space="preserve">1</w:t>
      </w:r>
      <w:r w:rsidR="00000000" w:rsidRPr="00000000" w:rsidDel="00000000">
        <w:rPr>
          <w:rtl w:val="0"/>
        </w:rPr>
        <w:t xml:space="preserve">3., 9.</w:t>
      </w:r>
      <w:r w:rsidR="00000000" w:rsidRPr="00000000" w:rsidDel="00000000">
        <w:rPr>
          <w:vertAlign w:val="superscript"/>
          <w:rtl w:val="0"/>
        </w:rPr>
        <w:t xml:space="preserve">1</w:t>
      </w:r>
      <w:r w:rsidR="00000000" w:rsidRPr="00000000" w:rsidDel="00000000">
        <w:rPr>
          <w:rtl w:val="0"/>
        </w:rPr>
        <w:t xml:space="preserve">4. un 9.</w:t>
      </w:r>
      <w:r w:rsidR="00000000" w:rsidRPr="00000000" w:rsidDel="00000000">
        <w:rPr>
          <w:vertAlign w:val="superscript"/>
          <w:rtl w:val="0"/>
        </w:rPr>
        <w:t xml:space="preserve">1</w:t>
      </w:r>
      <w:r w:rsidR="00000000" w:rsidRPr="00000000" w:rsidDel="00000000">
        <w:rPr>
          <w:rtl w:val="0"/>
        </w:rPr>
        <w:t xml:space="preserve">5. apakšpunktā minētos dokumentus un ar tiem saistītās procedūras."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Lai nodrošinātu augstākā līmeņa domēna ".lv" reģistra un elektroniskās numurēšanas sistēmas uzturēšanu, reģistra uzturētājs izstrādā un ievieš: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domēna vārdu lietošanas tiesību piešķiršanas, piešķiršanas atteikuma, pagarināšanas un ar domēna vārda lietotāju noslēgtā līguma izbeigšanas kārtību;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kārtību, kādā risināmi strīdi par domēna vārdu lietošanas tiesībām;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reģistra uzturētāja un reģistratūras līguma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reģistra uzturētāja un elektroniskās numurēšanas sistēmas (ENUM) pakalpojumu sniedzēja līguma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rīcībpolitiku un procedūras, tostarp verifikācijas procedūras, lai nodrošinātu, ka reģistrā ir iekļauta precīza un pilnīga informācija un ir nodrošināta datu aizsardzības prasībām atbilstoša datu izpaušana;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 plānotos pakalpojuma kvalitātes parametrus (piemēram, vidējais iesnieguma apstrādes laiks, laiks, kāds nepieciešams izmaiņu atspoguļošanai zonas datnē, domēna vārdu sistēmas drošības paplašinājuma (DNSSEC) parametri);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 metodiku maksas noteikšanai par augstākā līmeņa domēnā ".lv" reģistrēto domēna vārdu lietošanas tiesību piešķiršanu un pagarināšanu un elektroniskās numurēšanas sistēmā (ENUM) reģistrēto numuru uzturēšanu (metodikas mērķis ir pakalpojuma izmaksām tuvinātas maksas noteikšana)."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9.</w:t>
      </w:r>
      <w:r w:rsidR="00000000" w:rsidRPr="00000000" w:rsidDel="00000000">
        <w:rPr>
          <w:vertAlign w:val="superscript"/>
          <w:rtl w:val="0"/>
        </w:rPr>
        <w:t xml:space="preserve">1</w:t>
      </w:r>
      <w:r w:rsidR="00000000" w:rsidRPr="00000000" w:rsidDel="00000000">
        <w:rPr>
          <w:rtl w:val="0"/>
        </w:rPr>
        <w:t xml:space="preserve">5. apakšpunktā minētajā rīcībpolitikā un procedūrās cita starpā nosaka,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 datu verifikāciju var veikt domēna vārda reģistrācijas laikā vai pēc domēna vārda reģistrācijas;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datu verifikācija ir samērīga, atspoguļo nozarē izmantotās paraugprakses un, ciktāl tas ir tehniski iespējams, elektroniskās identifikācijas jomā pieejamos risinājumus;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 tiek nodrošināta domēna vārda lietotāja vismaz viena saziņas līdzekļa verifikācija;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4. datu verifikācija var ietvert domēna vārda lietotāja identitāti apliecinošu dokumentu pārbaudi;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5. ja domēnu vārdu reģistrācijas datu izpaušana tiek organizēta caur konkrētu saskarni, portālu vai citu tehnisku rīku, tad norāda 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6. piekļuve šo noteikumu 7.5., 7.6., 8.3.1. un 8.3.2. apakšpunktā minētajiem datiem tiek nodrošināta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Reģistra uzturētājs šo noteikumu 9.</w:t>
      </w:r>
      <w:r w:rsidR="00000000" w:rsidRPr="00000000" w:rsidDel="00000000">
        <w:rPr>
          <w:vertAlign w:val="superscript"/>
          <w:rtl w:val="0"/>
        </w:rPr>
        <w:t xml:space="preserve">1</w:t>
      </w:r>
      <w:r w:rsidR="00000000" w:rsidRPr="00000000" w:rsidDel="00000000">
        <w:rPr>
          <w:rtl w:val="0"/>
        </w:rPr>
        <w:t xml:space="preserve">1., 9.</w:t>
      </w:r>
      <w:r w:rsidR="00000000" w:rsidRPr="00000000" w:rsidDel="00000000">
        <w:rPr>
          <w:vertAlign w:val="superscript"/>
          <w:rtl w:val="0"/>
        </w:rPr>
        <w:t xml:space="preserve">1</w:t>
      </w:r>
      <w:r w:rsidR="00000000" w:rsidRPr="00000000" w:rsidDel="00000000">
        <w:rPr>
          <w:rtl w:val="0"/>
        </w:rPr>
        <w:t xml:space="preserve">2., 9.</w:t>
      </w:r>
      <w:r w:rsidR="00000000" w:rsidRPr="00000000" w:rsidDel="00000000">
        <w:rPr>
          <w:vertAlign w:val="superscript"/>
          <w:rtl w:val="0"/>
        </w:rPr>
        <w:t xml:space="preserve">1</w:t>
      </w:r>
      <w:r w:rsidR="00000000" w:rsidRPr="00000000" w:rsidDel="00000000">
        <w:rPr>
          <w:rtl w:val="0"/>
        </w:rPr>
        <w:t xml:space="preserve">3. un 9.</w:t>
      </w:r>
      <w:r w:rsidR="00000000" w:rsidRPr="00000000" w:rsidDel="00000000">
        <w:rPr>
          <w:vertAlign w:val="superscript"/>
          <w:rtl w:val="0"/>
        </w:rPr>
        <w:t xml:space="preserve">1</w:t>
      </w:r>
      <w:r w:rsidR="00000000" w:rsidRPr="00000000" w:rsidDel="00000000">
        <w:rPr>
          <w:rtl w:val="0"/>
        </w:rPr>
        <w:t xml:space="preserve">4. apakšpunktā minēto dokumentu izstrādē nodrošina sabiedrības un ieinteresēto pušu līdzdalību."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tiek sagatavota šo noteikumu 9.</w:t>
      </w:r>
      <w:r w:rsidR="00000000" w:rsidRPr="00000000" w:rsidDel="00000000">
        <w:rPr>
          <w:vertAlign w:val="superscript"/>
          <w:rtl w:val="0"/>
        </w:rPr>
        <w:t xml:space="preserve">1</w:t>
      </w:r>
      <w:r w:rsidR="00000000" w:rsidRPr="00000000" w:rsidDel="00000000">
        <w:rPr>
          <w:rtl w:val="0"/>
        </w:rPr>
        <w:t xml:space="preserve">1., 9.</w:t>
      </w:r>
      <w:r w:rsidR="00000000" w:rsidRPr="00000000" w:rsidDel="00000000">
        <w:rPr>
          <w:vertAlign w:val="superscript"/>
          <w:rtl w:val="0"/>
        </w:rPr>
        <w:t xml:space="preserve">1</w:t>
      </w:r>
      <w:r w:rsidR="00000000" w:rsidRPr="00000000" w:rsidDel="00000000">
        <w:rPr>
          <w:rtl w:val="0"/>
        </w:rPr>
        <w:t xml:space="preserve">2., 9.</w:t>
      </w:r>
      <w:r w:rsidR="00000000" w:rsidRPr="00000000" w:rsidDel="00000000">
        <w:rPr>
          <w:vertAlign w:val="superscript"/>
          <w:rtl w:val="0"/>
        </w:rPr>
        <w:t xml:space="preserve">1</w:t>
      </w:r>
      <w:r w:rsidR="00000000" w:rsidRPr="00000000" w:rsidDel="00000000">
        <w:rPr>
          <w:rtl w:val="0"/>
        </w:rPr>
        <w:t xml:space="preserve">3. un 9.</w:t>
      </w:r>
      <w:r w:rsidR="00000000" w:rsidRPr="00000000" w:rsidDel="00000000">
        <w:rPr>
          <w:vertAlign w:val="superscript"/>
          <w:rtl w:val="0"/>
        </w:rPr>
        <w:t xml:space="preserve">1</w:t>
      </w:r>
      <w:r w:rsidR="00000000" w:rsidRPr="00000000" w:rsidDel="00000000">
        <w:rPr>
          <w:rtl w:val="0"/>
        </w:rPr>
        <w:t xml:space="preserve">4. apakšpunktā minēto dokumentu grozījumu projektu publiskā apspriešana, reģistra uzturētājs iesniedz dokumentu projektus izvērtēšanai Satiksmes ministrijā. Pēc Satiksmes ministrijas pieprasījuma reģistra uzturētājs sniedz skaidrojumus par paredzētajiem grozījumiem un, ja nepieciešams, precizē attiecīgo dokumentu grozījumu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Reģistra uzturētājs šo noteikumu 9.</w:t>
      </w:r>
      <w:r w:rsidR="00000000" w:rsidRPr="00000000" w:rsidDel="00000000">
        <w:rPr>
          <w:vertAlign w:val="superscript"/>
          <w:rtl w:val="0"/>
        </w:rPr>
        <w:t xml:space="preserve">1</w:t>
      </w:r>
      <w:r w:rsidR="00000000" w:rsidRPr="00000000" w:rsidDel="00000000">
        <w:rPr>
          <w:rtl w:val="0"/>
        </w:rPr>
        <w:t xml:space="preserve">5., 9.</w:t>
      </w:r>
      <w:r w:rsidR="00000000" w:rsidRPr="00000000" w:rsidDel="00000000">
        <w:rPr>
          <w:vertAlign w:val="superscript"/>
          <w:rtl w:val="0"/>
        </w:rPr>
        <w:t xml:space="preserve">1</w:t>
      </w:r>
      <w:r w:rsidR="00000000" w:rsidRPr="00000000" w:rsidDel="00000000">
        <w:rPr>
          <w:rtl w:val="0"/>
        </w:rPr>
        <w:t xml:space="preserve">6. un 9.</w:t>
      </w:r>
      <w:r w:rsidR="00000000" w:rsidRPr="00000000" w:rsidDel="00000000">
        <w:rPr>
          <w:vertAlign w:val="superscript"/>
          <w:rtl w:val="0"/>
        </w:rPr>
        <w:t xml:space="preserve">1</w:t>
      </w:r>
      <w:r w:rsidR="00000000" w:rsidRPr="00000000" w:rsidDel="00000000">
        <w:rPr>
          <w:rtl w:val="0"/>
        </w:rPr>
        <w:t xml:space="preserve">7. apakšpunktā minēto dokumentu grozījumu projektus iesniedz izvērtēšanai Satiksmes ministrijā. Satiksmes ministrija ir tiesīga lūgt skaidrojumus par paredzētajiem grozījumiem un ierosināt precizēt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Domēnu vārdu reģistrācijas pakalpojumu sniedzējam attiecībā uz tā pārvaldībā esošajiem domēna vārdiem ir pienākums ieviest un izpildīt šo noteikumu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punktā un 7.3., 7.5., 7.6. un 9.</w:t>
      </w:r>
      <w:r w:rsidR="00000000" w:rsidRPr="00000000" w:rsidDel="00000000">
        <w:rPr>
          <w:vertAlign w:val="superscript"/>
          <w:rtl w:val="0"/>
        </w:rPr>
        <w:t xml:space="preserve">1</w:t>
      </w:r>
      <w:r w:rsidR="00000000" w:rsidRPr="00000000" w:rsidDel="00000000">
        <w:rPr>
          <w:rtl w:val="0"/>
        </w:rPr>
        <w:t xml:space="preserve">5. apakšpunktā minētās prasības, kā arī bez nepamatotas kavēšanās pēc domēna vārda reģistrācijas publiskot domēna vārda reģistrācijas datus, kuri nav personas dati, un šo noteikumu 9.</w:t>
      </w:r>
      <w:r w:rsidR="00000000" w:rsidRPr="00000000" w:rsidDel="00000000">
        <w:rPr>
          <w:vertAlign w:val="superscript"/>
          <w:rtl w:val="0"/>
        </w:rPr>
        <w:t xml:space="preserve">1</w:t>
      </w:r>
      <w:r w:rsidR="00000000" w:rsidRPr="00000000" w:rsidDel="00000000">
        <w:rPr>
          <w:rtl w:val="0"/>
        </w:rPr>
        <w:t xml:space="preserve">5. apakšpunktā minētos dokumentus. Šajā nolūkā reģistra uzturētājs un domēnu vārdu reģistrācijas pakalpojumu sniedzējs savstarpēji sadarbojas."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Reģistra uzturētājs slēdz sadarbības līgumus ar reģistratūrām un uzrauga reģistratūras līguma izpildi. Reģistra uzturētājs sadarbības līgumā ar reģistratūrām iekļauj šo noteikumu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punktā un 7.3., 7.5., 7.6. un 9.</w:t>
      </w:r>
      <w:r w:rsidR="00000000" w:rsidRPr="00000000" w:rsidDel="00000000">
        <w:rPr>
          <w:vertAlign w:val="superscript"/>
          <w:rtl w:val="0"/>
        </w:rPr>
        <w:t xml:space="preserve">1</w:t>
      </w:r>
      <w:r w:rsidR="00000000" w:rsidRPr="00000000" w:rsidDel="00000000">
        <w:rPr>
          <w:rtl w:val="0"/>
        </w:rPr>
        <w:t xml:space="preserve">5. apakšpunktā minētās prasības ar mērķi nedublēt domēnu vārdu reģistrācijas datu vākšanu, ja vien tas ir tehniski iespējams. Uz sadarbības līguma pamata veikta cita datu apstrāde (piemēram, datu nodošana, glabāšana, automātiska datu ievade un atjaunināšana) un ar to saistītās administratīvās un tehniskās darbības nav uzskatāmas par dublētu datu vākšanu. Reģistratūrai ir pienākums nodrošināt, ka tās pilnvarotās personas – domēnu vārdu reģistrācijas pakalpojumu sniedzēji – uzņemas tādas pašas saistības, kādas reģistratūrai noteiktas šajos noteikumos un sadarbības līgumā."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saskaņā ar šo noteikumu 7.4. apakšpunktu izveidotās ārpustiesas strīdu izšķiršanas procedūras ietvaros reģistra uzturētājam iesniegto un izskatīto sūdzību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14.3.2.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"14.3.2. kopējo reģistrēto domēna vārdu un numuru skaitu un izbeigto līgumu skaitu, atsevišķi norādot domēna vārdu skaitu, kuri reģistrēti, izmantojot reģistratūru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Šajos noteikumos iekļautas tiesību normas, kas izriet no Eiropas Parlamenta un Padomes 2022. gada 14. decembra Direktīvas (ES) 2022/2555, ar ko paredz pasākumus nolūkā panākt vienādi augstu kiberdrošības līmeni visā Savienībā un ar ko groza Regulu (ES) Nr. 910/2014 un Direktīvu (ES) 2018/1972 un atceļ Direktīvu (ES) 2016/1148."</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24-TA-1834</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24-TA-1834</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noteikumu_(grozījumu)_projekts_24-TA-1834.docx</dc:title>
</cp:coreProperties>
</file>

<file path=docProps/custom.xml><?xml version="1.0" encoding="utf-8"?>
<Properties xmlns="http://schemas.openxmlformats.org/officeDocument/2006/custom-properties" xmlns:vt="http://schemas.openxmlformats.org/officeDocument/2006/docPropsVTypes"/>
</file>