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26. marta noteikumos Nr. 128 "Meliorācijas kadastra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