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19.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2.3.1. specifiskā atbalsta mērķa "Veicināt ilgtspējīgu daudzveidu mobilitāti pilsētās" 2.3.1.2. pasākuma "Multimodāls sabiedriskā transporta tīkls" (turpmāk – pasākums) un tā ietvaros apstiprinātos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projekta iesniedzējiem;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 (turpmāk – komercdarbības atbalsts).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multimodāla sabiedriskā transporta tīkla attīstību ar dzelzceļu kā sabiedriskā transporta sistēmas mugurkaulu, izveidojot sabiedriskā transporta savienojumu punktus un vienlaikus kopējā mobilitātē veicinot mikromobilitāti.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satiksmes dalībnieki un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nacionālie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līdz 2026. gada 30. jūnijam ir īstenoti vismaz 5 projekti;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pirmās un otrās kārtas ietvaros līdz 2029. gada 31. decembrim ir īstenoti vismaz 25 projekti;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Eiropas Reģionālās attīstības fonda (turpmāk – ERAF)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Maksimālais attiecināmais ERAF finansējuma apmērs ir līdz 85 % no projektam plānotā kopējā attiecināmā finansējuma. Nacionālais līdzfinansējums (pašvaldību un privātais finansējums) nav mazāks par 15 %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pasākuma īstenošanu atbildīgā nozares ministrija ir Satiksmes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īstenošanas vieta ir Latvijas Republikas teritorija.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kas pēc projekta apstiprināšanas ir finansējuma saņēmējs (turpmāk – finansējuma saņēmējs), sagatavo projekta iesniegumu atbilstoši projektu iesniegumu atlases nolikumā noteiktajām prasībām un iesniedz to Centrālajai finanšu un līgumu aģentūrai (turpmāk – sadarbības iestāde), izmantojot Kohēzijas politikas fondu vadības informācijas sistēmu (turpmāk – vadības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Pasākumam pieejamais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plānotais kopējais attiecināmais finansējums ir 88 701 370 </w:t>
      </w:r>
      <w:r w:rsidR="00000000" w:rsidRPr="00000000" w:rsidDel="00000000">
        <w:rPr>
          <w:i w:val="1"/>
          <w:rtl w:val="0"/>
        </w:rPr>
        <w:t xml:space="preserve">euro</w:t>
      </w:r>
      <w:r w:rsidR="00000000" w:rsidRPr="00000000" w:rsidDel="00000000">
        <w:rPr>
          <w:rtl w:val="0"/>
        </w:rPr>
        <w:t xml:space="preserve">, ko veido ERAF finansējums – 75 396 164 </w:t>
      </w:r>
      <w:r w:rsidR="00000000" w:rsidRPr="00000000" w:rsidDel="00000000">
        <w:rPr>
          <w:i w:val="1"/>
          <w:rtl w:val="0"/>
        </w:rPr>
        <w:t xml:space="preserve">euro </w:t>
      </w:r>
      <w:r w:rsidR="00000000" w:rsidRPr="00000000" w:rsidDel="00000000">
        <w:rPr>
          <w:rtl w:val="0"/>
        </w:rPr>
        <w:t xml:space="preserve">un nacionālais (pašvaldību un privātais) finansējums – ne mazāk kā 13 305 206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sadalījums pēc projektu iesniegumu atlases kārtām (turpmāk – atlases kārta):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pieejamais finansējums ir 74 710 918 </w:t>
      </w:r>
      <w:r w:rsidR="00000000" w:rsidRPr="00000000" w:rsidDel="00000000">
        <w:rPr>
          <w:i w:val="1"/>
          <w:rtl w:val="0"/>
        </w:rPr>
        <w:t xml:space="preserve">euro</w:t>
      </w:r>
      <w:r w:rsidR="00000000" w:rsidRPr="00000000" w:rsidDel="00000000">
        <w:rPr>
          <w:rtl w:val="0"/>
        </w:rPr>
        <w:t xml:space="preserve">, tai skaitā ERAF finansējums – 63 504 280 </w:t>
      </w:r>
      <w:r w:rsidR="00000000" w:rsidRPr="00000000" w:rsidDel="00000000">
        <w:rPr>
          <w:i w:val="1"/>
          <w:rtl w:val="0"/>
        </w:rPr>
        <w:t xml:space="preserve">euro</w:t>
      </w:r>
      <w:r w:rsidR="00000000" w:rsidRPr="00000000" w:rsidDel="00000000">
        <w:rPr>
          <w:rtl w:val="0"/>
        </w:rPr>
        <w:t xml:space="preserve"> un nacionālais (pašvaldību un privātais) finansējums – ne mazāk kā 11 206 638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pieejamais finansējums ir šo noteikumu </w:t>
      </w:r>
      <w:r w:rsidR="00000000" w:rsidRPr="00000000" w:rsidDel="00000000">
        <w:rPr>
          <w:rtl w:val="0"/>
        </w:rPr>
        <w:t xml:space="preserve">11.</w:t>
      </w:r>
      <w:r w:rsidR="00000000" w:rsidRPr="00000000" w:rsidDel="00000000">
        <w:rPr>
          <w:rtl w:val="0"/>
        </w:rPr>
        <w:t xml:space="preserve"> punktā norādītā finansējuma un pirmās atlases kārtas ietvaros piešķirtā finansējuma starpība.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visās atlases kārtās pieejamais finansējums ir vienāds visiem šo noteikumu </w:t>
      </w:r>
      <w:r w:rsidR="00000000" w:rsidRPr="00000000" w:rsidDel="00000000">
        <w:rPr>
          <w:rtl w:val="0"/>
        </w:rPr>
        <w:t xml:space="preserve">16.</w:t>
      </w:r>
      <w:r w:rsidR="00000000" w:rsidRPr="00000000" w:rsidDel="00000000">
        <w:rPr>
          <w:rtl w:val="0"/>
        </w:rPr>
        <w:t xml:space="preserve"> punktā minētajiem sabiedriskā transporta savienojumu punktu veidiem;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atlases kārtu ietvaros, ņemot vērā šo noteikumu </w:t>
      </w:r>
      <w:r w:rsidR="00000000" w:rsidRPr="00000000" w:rsidDel="00000000">
        <w:rPr>
          <w:rtl w:val="0"/>
        </w:rPr>
        <w:t xml:space="preserve">17.</w:t>
      </w:r>
      <w:r w:rsidR="00000000" w:rsidRPr="00000000" w:rsidDel="00000000">
        <w:rPr>
          <w:rtl w:val="0"/>
        </w:rPr>
        <w:t xml:space="preserve"> punktu, kopumā ir iesniegti un atbalsta piešķiršanai kvalificējas projektu iesniegumi par mazāku pieejamā finansējuma kopsummu, tad sadarbības iestāde, saskaņojot ar atbildīgo iestādi, var pārvirzīt neizmantoto finansējumu primāri šo noteikumu </w:t>
      </w:r>
      <w:r w:rsidR="00000000" w:rsidRPr="00000000" w:rsidDel="00000000">
        <w:rPr>
          <w:rtl w:val="0"/>
        </w:rPr>
        <w:t xml:space="preserve">16.1.</w:t>
      </w:r>
      <w:r w:rsidR="00000000" w:rsidRPr="00000000" w:rsidDel="00000000">
        <w:rPr>
          <w:rtl w:val="0"/>
        </w:rPr>
        <w:t xml:space="preserve"> apakšpunktā noteiktajiem sabiedriskā transporta savienojumu punktiem.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iesnieguma minimālais kopējo attiecināmo izmaksu apmērs nav mazāks par 200 000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Katrā projektu iesniegumu atlases kārtā pašvaldība vai pašvaldības kapitālsabiedrība var iesniegt vienu vai vairākus projektu iesniegumus atbilstoši šo noteikumu </w:t>
      </w:r>
      <w:r w:rsidR="00000000" w:rsidRPr="00000000" w:rsidDel="00000000">
        <w:rPr>
          <w:rtl w:val="0"/>
        </w:rPr>
        <w:t xml:space="preserve">16.</w:t>
      </w:r>
      <w:r w:rsidR="00000000" w:rsidRPr="00000000" w:rsidDel="00000000">
        <w:rPr>
          <w:rtl w:val="0"/>
        </w:rPr>
        <w:t xml:space="preserve"> punktā noteiktajiem sabiedriskā transporta savienojumu punktu veidiem, ievērojot šo noteikumu </w:t>
      </w:r>
      <w:r w:rsidR="00000000" w:rsidRPr="00000000" w:rsidDel="00000000">
        <w:rPr>
          <w:rtl w:val="0"/>
        </w:rPr>
        <w:t xml:space="preserve">14.</w:t>
      </w:r>
      <w:r w:rsidR="00000000" w:rsidRPr="00000000" w:rsidDel="00000000">
        <w:rPr>
          <w:rtl w:val="0"/>
        </w:rPr>
        <w:t xml:space="preserve"> punkta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28.10.2025. noteikumu Nr. 634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Maksimālais vienam projektam pieejamais ERAF finansējums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sabiedriskā transporta savienojumu punktu attīstībai simetrijas mezglos – līdz 4 000 000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transporta savienojumu punktu attīstībai pārsēšanās punktos – līdz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transporta savienojumu punktu attīstībai pārējās stacijās – līdz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Projektu iesniegumus vērtē pa grupām atbilstoši šo noteikumu </w:t>
      </w:r>
      <w:r w:rsidR="00000000" w:rsidRPr="00000000" w:rsidDel="00000000">
        <w:rPr>
          <w:rtl w:val="0"/>
        </w:rPr>
        <w:t xml:space="preserve">16.</w:t>
      </w:r>
      <w:r w:rsidR="00000000" w:rsidRPr="00000000" w:rsidDel="00000000">
        <w:rPr>
          <w:rtl w:val="0"/>
        </w:rPr>
        <w:t xml:space="preserve"> punktā noteiktajiem sabiedriskā transporta savienojumu punktu veidiem.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pirmās atlases kārtas ietvaros tiek vērtēti augstas gatavības projekti, ievērojot,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projektā plānotajām darbībām, kuras kvalificējamas kā komercdarbības atbalsts atbilstoši 2014. gada 17. jūnija Komisijas Regulas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regula Nr.   </w:t>
      </w:r>
      <w:r w:rsidR="00000000" w:rsidRPr="00000000" w:rsidDel="00000000">
        <w:rPr>
          <w:rtl w:val="0"/>
        </w:rPr>
        <w:t xml:space="preserve">651/2014</w:t>
      </w:r>
      <w:r w:rsidR="00000000" w:rsidRPr="00000000" w:rsidDel="00000000">
        <w:rPr>
          <w:rtl w:val="0"/>
        </w:rPr>
        <w:t xml:space="preserve">), 36.a panta 3. punkta un regulas Nr.  </w:t>
      </w:r>
      <w:r w:rsidR="00000000" w:rsidRPr="00000000" w:rsidDel="00000000">
        <w:rPr>
          <w:rtl w:val="0"/>
        </w:rPr>
        <w:t xml:space="preserve">651/2014</w:t>
      </w:r>
      <w:r w:rsidR="00000000" w:rsidRPr="00000000" w:rsidDel="00000000">
        <w:rPr>
          <w:rtl w:val="0"/>
        </w:rPr>
        <w:t xml:space="preserve"> 48. panta nosacījumiem, ir noslēgusies būvdarbu iepirkuma procedūra, ir publicēts paziņojums par līguma slēgšanas tiesību piešķiršanu un no iepirkuma dokumentācijas (nolikums, būvdarbu līguma paraugs) var izsecināt, ka plānotais būvdarbu pabeigšanas termiņš ir līdz 2026. gada 30. jūnijam, kā arī ir sniegts detalizēts plānoto darbību apraksts, to uzraudzības apraksts, risku un to preventīvo pasākumu apraksts;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projektā plānotajām darbībām, kuras nav kvalificējamas kā komercdarbības atbalsts, ir noslēgts būvniecības līgums, kurā noteikts, ka būvdarbi jāpabeidz līdz 2026. gada 30. jūnijam, tai skaitā izbūvētā vai pārbūvētā infrastruktūra ir nodota ekspluatācijā, ko apliecina pieņemšanas un nodošanas akts.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28.10.2025. noteikumu Nr. 634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Projektu iesniedzēji ir pašvaldības un pašvaldību kapitālsabiedrības.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projekta īstenošanā var iesaistīt sadarbības partnerus, noslēdzot sadarbības līgumu atbilstoši normatīvajiem aktiem par kārtību, kādā Eiropas Savienības fondu vadībā iesaistītās institūcijas nodrošina šo fondu ieviešanu 2021.–2027. gada plānošanas periodā. Sadarbības partneri var iesaistīties ar valdījumā vai īpašumā esošu nekustamo īpašumu, ja nekustamais īpašums ir nepieciešams projekta mērķu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iesniedzēja tiesības veikt ieguldījumus nekustamajā īpašumā nostiprina zemesgrāmatā līdz projekta noslēguma maksājuma veikšanai, izņemot šādus gadījumus: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vai valsts kapitālsabiedrības nekustamais īpašums uz normatīvā akta, līguma vai attiecīga lēmuma pamata ir nodots projekta iesniedzējam – pašvaldībai vai pašvaldības kapitālsabiedrībai – pārvaldīšanā vai lietošanā vai noslēgts patapinājuma līgums;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nekustamais īpašums uz pašvaldības pilnvarojuma pamata ir nodots pašvaldības projekta iesniedzējam – kapitālsabiedrībai – ar projekta īstenošanu saistīto darbību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28.10.2025. noteikumu Nr. 634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atbilstoši sadarbības iestādes izstrādātajiem metodiskajiem norādījumiem veic izmaksu un ieguvumu analīzi (finanšu analīzi un ekonomisko analīzi), ja projektā paredzētas darbības, kurām piemērojami komercdarbības atbalsta nosacījumi, un projektiem, kuriem kopējās izmaksas pārsniedz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28.10.2025. noteikumu Nr. 634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projekta iesniedzējs nav sabiedrisko ūdenssaimniecības pakalpojumu sniedzējs un projekta ietvaros plānotas šo noteikumu </w:t>
      </w:r>
      <w:r w:rsidR="00000000" w:rsidRPr="00000000" w:rsidDel="00000000">
        <w:rPr>
          <w:rtl w:val="0"/>
        </w:rPr>
        <w:t xml:space="preserve">27.15.</w:t>
      </w:r>
      <w:r w:rsidR="00000000" w:rsidRPr="00000000" w:rsidDel="00000000">
        <w:rPr>
          <w:rtl w:val="0"/>
        </w:rPr>
        <w:t xml:space="preserve"> apakšpunktā minētās izmaksas, projekta iesniedzējs projekta iesniegumam pievieno ar sabiedrisko ūdenssaimniecības pakalpojumu sniedzēju noslēgto līgumu, kurā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konkrētus veicamos sabiedriskos ūdenssaimniecības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sabiedrisko ūdenssaimniecības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ūdenssaimniecības pakalpojumu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sabiedrisko ūdenssaimniecības pakalpojumu sniedzējam piešķirto ekskluzīvo vai īpašo tiesību būtību;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pakalpojumu sniegšanas infrastruktūrā – un nosacījumus atlīdzības (kompensācijas) maksājumu aprēķināšanai, kontrolei un pārskatīšanai, kā arī pārmaksas novēršanai un atmaksāšanai;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atsauci uz </w:t>
      </w:r>
      <w:r w:rsidR="00000000" w:rsidRPr="00000000" w:rsidDel="00000000">
        <w:rPr>
          <w:rtl w:val="0"/>
        </w:rPr>
        <w:t xml:space="preserve">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(turpmāk – Eiropas Komisijas lēmums Nr. 2012/21/ES).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28.10.2025. noteikumu Nr. 634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27.15.</w:t>
      </w:r>
      <w:r w:rsidR="00000000" w:rsidRPr="00000000" w:rsidDel="00000000">
        <w:rPr>
          <w:rtl w:val="0"/>
        </w:rPr>
        <w:t xml:space="preserve"> apakšpunktā minētās darbības veic pašvaldības iestāde, kas ir sabiedrisko ūdenssaimniecības pakalpojumu sniedzēja, pašvaldības iestāde ievēro: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sabiedrisko ūdenssaimniecības pakalpojumu sniedzēja uzdevumus sabiedrisko ūdenssaimniecības pakalpojumu sniegšanā, tai skaitā sniedzamos sabiedrisko ūdenssaimniecības pakalpojumu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ūdenssaimniecības pakalpojumu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domes noteikto maksu par sniegtajiem sabiedriskajiem ūdenssaimniecības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sabiedrisko ūdenssaimniecības pakalpojumu sniedzējam uzturēt un atjaunot nepieciešamo tehnisko aprīkojumu, lai sabiedriskos ūdenssaimniecības pakalpojumus varētu sniegt atbilstoši katram pakalpojuma veidam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ūdenssaimniecības pakalpojumu sniegšanas laiku, kas nav īsāks par pieciem gadiem un nepārsniedz 10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sabiedrisko ūdenssaimniecības pakalpojumu sniedzējam piešķirto ekskluzīvo vai īpašo tiesību būtību, tai skaitā norādot atbilstošo pašvaldības administratīvo teritoriju vai pašvaldības administratīvās teritorijas daļu un konkrētos sniedzamos sabiedriskos ūdenssaimniecības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pakalpojumu sniegšanas infrastruktūrā – un atlīdzības (kompensācijas) maksājumu aprēķināšanas, kontroles un pārskatīšanas, kā arī minēto maksājumu pārmaksas novēršanas un atmaksāšanas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28.10.2025. noteikumu Nr. 634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sabiedrisko ūdenssaimniecības pakalpojumu sniedzējs ir pašvaldība, tā kā projekta iesniedzējs: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konkrētus veicamos sabiedriskos ūdenssaimniecības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sabiedrisko ūdenssaimniecības pakalpojumu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nosaka maksu par sabiedriskajiem ūdenssaimniecības pakalpojumiem, tai skaitā nepieciešamo infrastruktūru;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nosaka sabiedrisko ūdenssaimniecības pakalpojumu sniegšanas laiku, kas nav īsāks par pieciem gadiem un nepārsniedz 10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iekļauj atsauci uz Eiropas Komisijas lēmumu Nr. 2012/21/ES.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28.10.2025. noteikumu Nr. 634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iesniedz projekta iesniegumu un papildu dokumentus saskaņā ar sadarbības iestādes projektu iesniegumu atlases nolikumu,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28.10.2025. noteikumiem Nr. 634);</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ka uz projekta iesniedzēju neattiecas neviena no </w:t>
      </w:r>
      <w:r w:rsidR="00000000" w:rsidRPr="00000000" w:rsidDel="00000000">
        <w:rPr>
          <w:rtl w:val="0"/>
        </w:rPr>
        <w:t xml:space="preserve">regulas Nr. 651/2014</w:t>
      </w:r>
      <w:r w:rsidR="00000000" w:rsidRPr="00000000" w:rsidDel="00000000">
        <w:rPr>
          <w:rtl w:val="0"/>
        </w:rPr>
        <w:t xml:space="preserve">  2. panta 18. punktā minētajām pazīmēm komercdarbības atbalsta gadījumā. Projekta iesniedzējs tiek vērtēts uzņēmuma grupas līmenī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28.10.2025. noteikumiem Nr. 634);</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28.10.2025. noteikumiem Nr. 634);</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uzskaites sistēmā (turpmāk – sistēma) sagatavotās veidlapas izdruku par sniedzamo informāciju </w:t>
      </w:r>
      <w:r w:rsidR="00000000" w:rsidRPr="00000000" w:rsidDel="00000000">
        <w:rPr>
          <w:i w:val="1"/>
          <w:rtl w:val="0"/>
        </w:rPr>
        <w:t xml:space="preserve">de minimis </w:t>
      </w:r>
      <w:r w:rsidR="00000000" w:rsidRPr="00000000" w:rsidDel="00000000">
        <w:rPr>
          <w:rtl w:val="0"/>
        </w:rPr>
        <w:t xml:space="preserve">atbalsta uzskaitei un piešķiršanai vai projekta iesniegumā norāda sistēmā aizpildītās veidlapas identifikācijas numuru komercdarbības atbalsta gadījumā;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65.</w:t>
      </w:r>
      <w:r w:rsidR="00000000" w:rsidRPr="00000000" w:rsidDel="00000000">
        <w:rPr>
          <w:rtl w:val="0"/>
        </w:rPr>
        <w:t xml:space="preserve"> punktā paredzētās komercdarbības atbalsta kumulācijas gadījumā sadarbības iestādei iesniedz arī informāciju par piešķirto atbalstu par tām pašām attiecināmajām izmaksām, norādot atbalsta piešķiršanas datumu (tai skaitā plānoto atbalsta piešķiršanas datumu), atbalsta sniedzēju, atbalsta pasākumu un plānoto vai piešķirto atbalsta summu un intensitāti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akciju sabiedrības "Latvijas dzelzceļš" apliecinājumu par paaugstināta perona izbūvi (ja attiecināms), ja projekta ietvaros paredzēta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sabiedriskā transporta savienojumu punktu izbūve;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sabiedrības ar ierobežotu atbildību "Autotransporta direkcija" izziņu, kurā norādīts ar dzelzceļu pārvadāto pasažieru skaits (apgrozījums) 2023. gadā plānotajā projekta īstenošanas vietā, ja projekta ietvaros paredzēta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sabiedriskā transporta savienojumu punktu izbūve;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apliecinājumu par to, ka projekta ietvaros izbūvētā infrastruktūra ir finansējuma saņēmēja īpašumā, valdījumā vai lietošanā vismaz piecus gadus pēc noslēguma maksājuma dalībvalstij. Projekta ietvaros izbūvētās publiskās infrastruktūras uzraudzība tiek veikta visā projekta amortizācijas periodā;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un </w:t>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punktā minētos dokumentus par sabiedrisko ūdenssaimniecības pakalpojumu sniegšanu (ja attiecināms) atbilstoši šo noteikumu </w:t>
      </w:r>
      <w:r w:rsidR="00000000" w:rsidRPr="00000000" w:rsidDel="00000000">
        <w:rPr>
          <w:rtl w:val="0"/>
        </w:rPr>
        <w:t xml:space="preserve">23.</w:t>
      </w:r>
      <w:r w:rsidR="00000000" w:rsidRPr="00000000" w:rsidDel="00000000">
        <w:rPr>
          <w:rtl w:val="0"/>
        </w:rPr>
        <w:t xml:space="preserve"> punkta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apliecinājumu brīvā formā, ka sabiedrisko ūdenssaimniecības pakalpojumu sniedzējs kārto atsevišķu grāmatvedības uzskaiti katram sabiedriskā pakalpojuma veidam un minētā uzskaite kopējā grāmatvedības uzskaitē ir nodalīta no citiem saimnieciskās darbības veidiem, vai arī sabiedrisko pakalpojumu sniedzēja grāmatvedības kontu plānu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28.10.2025. noteikumiem Nr. 634)</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28.10.2025. noteikumiem Nr. 634)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projekta iesniegumā paredzēta šo noteikumu </w:t>
      </w:r>
      <w:r w:rsidR="00000000" w:rsidRPr="00000000" w:rsidDel="00000000">
        <w:rPr>
          <w:rtl w:val="0"/>
        </w:rPr>
        <w:t xml:space="preserve">16.1.</w:t>
      </w:r>
      <w:r w:rsidR="00000000" w:rsidRPr="00000000" w:rsidDel="00000000">
        <w:rPr>
          <w:rtl w:val="0"/>
        </w:rPr>
        <w:t xml:space="preserve"> apakšpunktā minētā sabiedriskā transporta savienojumu punkta izbūve, valstspilsētu projektiem pēc to apstiprināšanas piešķir stratēģiski svarīga projekta statusu.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atbalstāmās darbības ir multimodāla sabiedriskā transporta tīkla attīstība: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sabiedriskā transporta savienojumu punktu izveide;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sabiedriskā transporta piekļūstamību un savienojamību saistītās mikromobilitātes infrastruktūras izveide;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parastās jaudas uzlādes punktu izveide.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tiešās attiecināmās izmaksas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un uzraudzības izmaksas, kas kopā nepārsniedz 10 % no projekta kopējām attiecināmajām izmaksām: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vai paziņojuma par būvniecību izstrāde visām projektā paredzētajām darbībām un ar to saistīto būvekspertīžu izpēte, ja to veikšana ir priekšnosacījums būvprojekta, būvdarbu ieceres dokumentācijas vai būvprojekta minimālā sastāvā izstrādei;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tehniski ekonomiskā pamatojuma, izmaksu un ieguvumu analīze;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vides piekļūstamības ekspertu konsultācijas;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pakalpojums, autoruzraudzība un normatīvajos aktos noteiktā attiecīgo būvspeciālistu obligātā apdrošināšana;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transporta savienojumu punktu publiskās lietošanas un sabiedriskā transporta infrastruktūras (tai skaitā ar dzelzceļa platformām integrēto vai atsevišķi stāvošo autobusu platformu) izbūves, pārbūves un atjaunošanas izmaksas, tostarp ar to funkcionalitātes nodrošināšanu saistītās mikromobilitātes infrastruktūras, bezemisiju transportlīdzekļu koplietošanas vietu izbūves, pārbūves un atjaunošanas izmaksas (ja attiecināms), kā arī ar to piekļūstamību un savienojamību saistītās infrastruktūras (tai skaitā stāvparku un ar to saistītās infrastruktūras, kā arī gājēju celiņu un veloceliņu) izbūves, pārbūves un atjaunošanas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teritorijas labiekārtošanas un apzaļumošanas izmaksas atbilstoši būvprojekta risinājumam. Projektā netiek atbalstīta vizuālās mākslas vai dizaina objektu iegāde un uzstādīšana;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lietusūdens kanalizācijas infrastruktūras izbūves, pārbūves un atjaunošanas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apgaismojuma infrastruktūras izbūves, pārbūves vai atjaunošanas izmaksas, izmantojot gaismas diožu spuldzes jeb diodes (LED) kā gaismas avotu;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viedo, digitālo un videi draudzīgo iekārtu un aprīkojuma iegādes un uzstādīšanas izmaksas, lai nodrošinātu infrastruktūras funkcionalitāti, kā arī infrastruktūras nodošanu ekspluatācijā;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videonovērošanas iekārtu iegāde un uzstādīšana drošības nodrošināšanai attīstītajā infrastruktūrā;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ielu, ceļu, funkcionālo savienojumu un ar tiem saistītās infrastruktūras izbūves, pārbūves vai atjaunošanas izmaksas projekta iesniegumā noteiktajā projekta īstenošanas teritorijā. Funkcionālais savienojums ir ielas vai ceļa posms, kas nepārsniedz divus kilometrus līdz projekta īstenošanas teritorijai. Funkcionālā savienojuma izmaksas ir attiecināmas arī tad, ja starp projekta iesniedzēja noteikto projekta īstenošanas teritoriju un funkcionālo savienojumu ir ielas vai ceļa posms, kas nav garāks par 600 metriem, izņemot gadījumu, ja funkcionālais savienojums ir vienīgā alternatīva nokļūšanai no projekta iesniedzēja noteiktās projekta īstenošanas teritorijas līdz publisko ceļu tīklam vai funkcionālais savienojums ir turpinājums tās pašas ielas vai tā paša ceļa posmam, kas nav garāks par 600 metriem nacionālas un reģionālas nozīmes attīstības centros (pilsētās) un 1500 metriem novadu teritorijā ārpus nacionālas un reģionālas nozīmes attīstības centriem: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ielu un ceļu (tai skaitā ar grants segumu, ja būvē jaunu ceļu, caurteku) infrastruktūras attīstība un ar to saistītās infrastruktūras (piemēram, stāvlaukumi, pieturvietas) būvniecība, pārbūve vai atjaunošana;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ielu un ceļu apgaismojuma infrastruktūras izbūve vai esošās apgaismojuma sistēmas renovācija, izmantojot gaismas diožu spuldzes jeb diodes (LED) kā gaismas avotu (tai skaitā apgaismojuma sistēmai nepieciešamā elektrotīkla izbūve vai pārbūve), un vājstrāvas tīklu izbūve vai pārbūve, kas nepieciešama sabiedrības drošībai projekta ietvaros attīstītajā ielas vai ceļa posmā (kas ir publiski pieejams), tai skaitā videonovērošanas kameru iegāde un uzstādīšana;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velosipēdu un gājēju ceļu funkcionālo savienojumu izbūves, pārbūves vai atjaunošanas izmaksas, kas nepārsniedz četrus kilometrus no projekta īstenošanas teritorijas;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elektroapgādes sistēmu – kabeļu trašu un apakšstaciju – izbūves, pārbūves un atjaunošanas izmaksas, tostarp jaudas palielināšana, lai nodrošinātu sabiedriskā transporta savienojumu punktu elektroapgādes sistēmu darbību atbilstoši </w:t>
      </w:r>
      <w:r w:rsidR="00000000" w:rsidRPr="00000000" w:rsidDel="00000000">
        <w:rPr>
          <w:rtl w:val="0"/>
        </w:rPr>
        <w:t xml:space="preserve">regulas Nr. 651/2014</w:t>
      </w:r>
      <w:r w:rsidR="00000000" w:rsidRPr="00000000" w:rsidDel="00000000">
        <w:rPr>
          <w:rtl w:val="0"/>
        </w:rPr>
        <w:t xml:space="preserve"> 48. panta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transporta būvju un ielu tīklam piegulošo inženiertīklu, inženiertīklu pievadu un kontakttīklu pārbūves un atjaunošanas izmaksas atbilstoši būvprojekta risinājumam. Izmaksas attiecināmas tikai tad, ja ir sertificēta būvinženiera atzinums, kurā konstatēts, ka, projekta ietvaros veicot plānotos ieguldījumus noteiktās teritorijās, nav iespējams izvairīties no minētās infrastruktūras bojāšanas vai pārcelšanas, bet vienlaikus tiek nodrošināts, ka netiek mainīti inženiertīklu, inženiertīklu pievadu un kontakttīklu tehniskie parametri un investīcijas nerada priekšrocības šīs infrastruktūras īpašniekam, ievērojot, ka sabiedriskā transporta savienojumu punktu infrastruktūra ir bez maksas, publiski pieejama bez diskriminācijas un tai nav piemērojami komercdarbības atbalsta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publisko labierīcību ierīkošanas izmaksas ēkās vai sanitāro moduļu ierīkošanas izmaksas sabiedriskā transporta savienojumu 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zemes iegādes izmaksas, nepārsniedzot 10 % no projekta kopējām attiecināmajām izmaksām, ja zemes iegāde ir tieši nepieciešama projektā paredzēto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publiskās infrastruktūras satiksmes organizācijas tehnisko līdzekļu un informatīvās infrastruktūras izveides un uzstādīšanas izmaksas ne vairāk kā 10 % no projekta būvdarbu līguma vai apvienotā būvprojekta izstrādes un būvdarbu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parastās jaudas uzlādes punktu izbūves, uzstādīšanas, modernizēšanas vai paplašināšanas izmaksas mobilitātes punktos atbilstoši </w:t>
      </w:r>
      <w:r w:rsidR="00000000" w:rsidRPr="00000000" w:rsidDel="00000000">
        <w:rPr>
          <w:rtl w:val="0"/>
        </w:rPr>
        <w:t xml:space="preserve">regulas Nr. 651/2014</w:t>
      </w:r>
      <w:r w:rsidR="00000000" w:rsidRPr="00000000" w:rsidDel="00000000">
        <w:rPr>
          <w:rtl w:val="0"/>
        </w:rPr>
        <w:t xml:space="preserve"> 36.a panta 3. punktam: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uzlādes infrastruktūras izveide un ar to saistīto tehnisko iekārtu iegāde;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elektrisko kabeļu un transformatoru uzstādīšana vai modernizācija, lai nodrošinātu uzlādes infrastruktūras savienošanu ar elektroenerģijas tīklu vai vietējo elektroenerģijas vai akumulēšanas vienību;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inženiertehniskie darbi;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 vienību vai ceļu pielāgošana;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uzstādīšanas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saistīto atļauju saņemšanas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komunikācijas un vizuālās identitātes pasākumu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ūdensapgādes, notekūdeņu savākšanas un novadīšanas infrastruktūras ierīkošanas izmaksas sabiedriskā transporta savienojumu punktos, ievērojot šo noteikumu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punkta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28.10.2025. noteikumiem Nr. 634)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ir attiecināms pievienotās vērtības nodoklis tiešajām attiecināmajām izmaksām saskaņā ar </w:t>
      </w:r>
      <w:r w:rsidR="00000000" w:rsidRPr="00000000" w:rsidDel="00000000">
        <w:rPr>
          <w:rtl w:val="0"/>
        </w:rPr>
        <w:t xml:space="preserve">2021. gada 24. jūnija Eiropas Parlamenta un Padomes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64. panta 1. punkta "c" apakšpunkta nosacījumiem, ja tas nav atgūstams atbilstoši normatīvajiem aktiem nodokļu politikas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Atbalstu nepiešķir: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pabeigtām darbībām, izņemot šo noteikumu </w:t>
      </w:r>
      <w:r w:rsidR="00000000" w:rsidRPr="00000000" w:rsidDel="00000000">
        <w:rPr>
          <w:rtl w:val="0"/>
        </w:rPr>
        <w:t xml:space="preserve">27.1.1.</w:t>
      </w:r>
      <w:r w:rsidR="00000000" w:rsidRPr="00000000" w:rsidDel="00000000">
        <w:rPr>
          <w:rtl w:val="0"/>
        </w:rPr>
        <w:t xml:space="preserve">, </w:t>
      </w:r>
      <w:r w:rsidR="00000000" w:rsidRPr="00000000" w:rsidDel="00000000">
        <w:rPr>
          <w:rtl w:val="0"/>
        </w:rPr>
        <w:t xml:space="preserve">27.1.2.</w:t>
      </w:r>
      <w:r w:rsidR="00000000" w:rsidRPr="00000000" w:rsidDel="00000000">
        <w:rPr>
          <w:rtl w:val="0"/>
        </w:rPr>
        <w:t xml:space="preserve">, </w:t>
      </w:r>
      <w:r w:rsidR="00000000" w:rsidRPr="00000000" w:rsidDel="00000000">
        <w:rPr>
          <w:rtl w:val="0"/>
        </w:rPr>
        <w:t xml:space="preserve">27.1.3.</w:t>
      </w:r>
      <w:r w:rsidR="00000000" w:rsidRPr="00000000" w:rsidDel="00000000">
        <w:rPr>
          <w:rtl w:val="0"/>
        </w:rPr>
        <w:t xml:space="preserve">, </w:t>
      </w:r>
      <w:r w:rsidR="00000000" w:rsidRPr="00000000" w:rsidDel="00000000">
        <w:rPr>
          <w:rtl w:val="0"/>
        </w:rPr>
        <w:t xml:space="preserve">27.1.4.</w:t>
      </w:r>
      <w:r w:rsidR="00000000" w:rsidRPr="00000000" w:rsidDel="00000000">
        <w:rPr>
          <w:rtl w:val="0"/>
        </w:rPr>
        <w:t xml:space="preserve"> un </w:t>
      </w:r>
      <w:r w:rsidR="00000000" w:rsidRPr="00000000" w:rsidDel="00000000">
        <w:rPr>
          <w:rtl w:val="0"/>
        </w:rPr>
        <w:t xml:space="preserve">27.11.</w:t>
      </w:r>
      <w:r w:rsidR="00000000" w:rsidRPr="00000000" w:rsidDel="00000000">
        <w:rPr>
          <w:rtl w:val="0"/>
        </w:rPr>
        <w:t xml:space="preserve"> apakšpunktā minētās darbības, ņemot vērā šo noteikumu </w:t>
      </w:r>
      <w:r w:rsidR="00000000" w:rsidRPr="00000000" w:rsidDel="00000000">
        <w:rPr>
          <w:rtl w:val="0"/>
        </w:rPr>
        <w:t xml:space="preserve">31.</w:t>
      </w:r>
      <w:r w:rsidR="00000000" w:rsidRPr="00000000" w:rsidDel="00000000">
        <w:rPr>
          <w:rtl w:val="0"/>
        </w:rPr>
        <w:t xml:space="preserve"> punkta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27.9.</w:t>
      </w:r>
      <w:r w:rsidR="00000000" w:rsidRPr="00000000" w:rsidDel="00000000">
        <w:rPr>
          <w:rtl w:val="0"/>
        </w:rPr>
        <w:t xml:space="preserve"> un </w:t>
      </w:r>
      <w:r w:rsidR="00000000" w:rsidRPr="00000000" w:rsidDel="00000000">
        <w:rPr>
          <w:rtl w:val="0"/>
        </w:rPr>
        <w:t xml:space="preserve">27.13.</w:t>
      </w:r>
      <w:r w:rsidR="00000000" w:rsidRPr="00000000" w:rsidDel="00000000">
        <w:rPr>
          <w:rtl w:val="0"/>
        </w:rPr>
        <w:t xml:space="preserve"> apakšpunktā minētās darbības, ja tās jau ir uzsāktas vai pabeigtas, ņemot vērā šo noteikumu </w:t>
      </w:r>
      <w:r w:rsidR="00000000" w:rsidRPr="00000000" w:rsidDel="00000000">
        <w:rPr>
          <w:rtl w:val="0"/>
        </w:rPr>
        <w:t xml:space="preserve">30.</w:t>
      </w:r>
      <w:r w:rsidR="00000000" w:rsidRPr="00000000" w:rsidDel="00000000">
        <w:rPr>
          <w:rtl w:val="0"/>
        </w:rPr>
        <w:t xml:space="preserve"> un </w:t>
      </w:r>
      <w:r w:rsidR="00000000" w:rsidRPr="00000000" w:rsidDel="00000000">
        <w:rPr>
          <w:rtl w:val="0"/>
        </w:rPr>
        <w:t xml:space="preserve">31.</w:t>
      </w:r>
      <w:r w:rsidR="00000000" w:rsidRPr="00000000" w:rsidDel="00000000">
        <w:rPr>
          <w:rtl w:val="0"/>
        </w:rPr>
        <w:t xml:space="preserve"> punkta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Izmaksas ir attiecināmas, ja tās nav radušās agrāk par 2022. gada 25. novembri, izņemot komercdarbības atbalstu, ņemot vērā šo noteikumu </w:t>
      </w:r>
      <w:r w:rsidR="00000000" w:rsidRPr="00000000" w:rsidDel="00000000">
        <w:rPr>
          <w:rtl w:val="0"/>
        </w:rPr>
        <w:t xml:space="preserve">31.</w:t>
      </w:r>
      <w:r w:rsidR="00000000" w:rsidRPr="00000000" w:rsidDel="00000000">
        <w:rPr>
          <w:rtl w:val="0"/>
        </w:rPr>
        <w:t xml:space="preserve"> punkta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Komercdarbības atbalsta gadījumā līgumus noslēdz un ar ieguldījumiem saistītos darbus uzsāk pēc projekta iesnieguma iesniegšanas atbilstoši </w:t>
      </w:r>
      <w:r w:rsidR="00000000" w:rsidRPr="00000000" w:rsidDel="00000000">
        <w:rPr>
          <w:rtl w:val="0"/>
        </w:rPr>
        <w:t xml:space="preserve">regulas Nr. 651/2014</w:t>
      </w:r>
      <w:r w:rsidR="00000000" w:rsidRPr="00000000" w:rsidDel="00000000">
        <w:rPr>
          <w:rtl w:val="0"/>
        </w:rPr>
        <w:t xml:space="preserve"> 6. pantam, ņemot vērā, ka par darbu sākumu uzskata darbības, kas atbilst </w:t>
      </w:r>
      <w:r w:rsidR="00000000" w:rsidRPr="00000000" w:rsidDel="00000000">
        <w:rPr>
          <w:rtl w:val="0"/>
        </w:rPr>
        <w:t xml:space="preserve">regulas Nr. 651/2014</w:t>
      </w:r>
      <w:r w:rsidR="00000000" w:rsidRPr="00000000" w:rsidDel="00000000">
        <w:rPr>
          <w:rtl w:val="0"/>
        </w:rPr>
        <w:t xml:space="preserve"> 2. panta 23. punkta nosacījumiem (ja darbu sākums ir pirms projekta iesnieguma iesniegšanas brīža, projekts ir noraidāms), un ievērojot šo noteikumu </w:t>
      </w:r>
      <w:r w:rsidR="00000000" w:rsidRPr="00000000" w:rsidDel="00000000">
        <w:rPr>
          <w:rtl w:val="0"/>
        </w:rPr>
        <w:t xml:space="preserve">29.1.</w:t>
      </w:r>
      <w:r w:rsidR="00000000" w:rsidRPr="00000000" w:rsidDel="00000000">
        <w:rPr>
          <w:rtl w:val="0"/>
        </w:rPr>
        <w:t xml:space="preserve"> apakšpunkta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Ārpus projekta finansējamās izmaksas, kuru finansēšana būtu kvalificējama kā komercdarbības atbalsts, finansējamas no līdzekļiem, kas ir brīvi no jebkāda komercdarbības atbalsta, ja nav iespējams piemērot šo noteikumu </w:t>
      </w:r>
      <w:r w:rsidR="00000000" w:rsidRPr="00000000" w:rsidDel="00000000">
        <w:rPr>
          <w:rtl w:val="0"/>
        </w:rPr>
        <w:t xml:space="preserve">64.</w:t>
      </w:r>
      <w:r w:rsidR="00000000" w:rsidRPr="00000000" w:rsidDel="00000000">
        <w:rPr>
          <w:rtl w:val="0"/>
        </w:rPr>
        <w:t xml:space="preserve"> punktā paredzēto atbalstu, kas noteikts </w:t>
      </w:r>
      <w:r w:rsidR="00000000" w:rsidRPr="00000000" w:rsidDel="00000000">
        <w:rPr>
          <w:rtl w:val="0"/>
        </w:rPr>
        <w:t xml:space="preserve">2023. gada 13. decembra Komisijas Regulā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w:t>
      </w:r>
      <w:r w:rsidR="00000000" w:rsidRPr="00000000" w:rsidDel="00000000">
        <w:rPr>
          <w:rtl w:val="0"/>
        </w:rPr>
        <w:t xml:space="preserve"> (turpmāk – regula Nr. 2023/2831), tai skaitā projekta īstenošanas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iesniedzējs izpilda nepieciešamās prasības un nodrošina, ka projekts atbilst principam "nenodarīt būtisku kaitējumu" un </w:t>
      </w:r>
      <w:r w:rsidR="00000000" w:rsidRPr="00000000" w:rsidDel="00000000">
        <w:rPr>
          <w:rtl w:val="0"/>
        </w:rPr>
        <w:t xml:space="preserve">Eiropas Savienības kohēzijas politikas programmā 2021.–2027. gadam</w:t>
      </w:r>
      <w:r w:rsidR="00000000" w:rsidRPr="00000000" w:rsidDel="00000000">
        <w:rPr>
          <w:rtl w:val="0"/>
        </w:rPr>
        <w:t xml:space="preserve"> noteiktajiem Eiropas Savienības un nacionālajiem normatīvajiem aktiem vides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saņēmējam šo noteikumu </w:t>
      </w:r>
      <w:r w:rsidR="00000000" w:rsidRPr="00000000" w:rsidDel="00000000">
        <w:rPr>
          <w:rtl w:val="0"/>
        </w:rPr>
        <w:t xml:space="preserve">25.</w:t>
      </w:r>
      <w:r w:rsidR="00000000" w:rsidRPr="00000000" w:rsidDel="00000000">
        <w:rPr>
          <w:rtl w:val="0"/>
        </w:rPr>
        <w:t xml:space="preserve"> punktā minētā projekta gadījumā ir jāievēro šādas komunikācijas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stratēģiski svarīgā projekta komunikācijas plānu, kas paredz nodrošināt vismaz viena plašāka mēroga publicitātes pasākumu mediju intereses un sabiedrības uzmanības piesaistīšanai projekta atklāšanas, vidusposma vai noslēguma fāzē. Stratēģiski svarīgā projekta komunikācijas plānu iesniedz informācijai arī atbildīgajā iestādē;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visu minēto projektu komunikācijas aktivitāšu īstenošanu ciešā sadarbībā ar atbildīgo iestādi un Eiropas Komisijas pārstāvniecību Latvijā.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komercdarbības atbalstu sniedz kā kompensāciju par sabiedriskajiem pakalpojumiem dažiem uzņēmumiem, kuriem uzticēts sniegt vispārējas tautsaimnieciskas nozīmes pakalpojumus (turpmāk –  VTN pakalpojums), komercdarbības atbalsta saņēmējs un VTN pakalpojuma pilnvarojuma uzlicējs nodrošina, ka pilnvarojuma periodā un vismaz 10 gadus pēc pilnvarojuma perioda beigām tiek saglabāta un nodrošināta pieejamība visai nepieciešamajai informācijai, lai noteiktu, vai piešķirtais atbalsts ir saderīgs ar Eiropas Komisijas lēmumu Nr. 2012/21/ES.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28.10.2025. noteikumu Nr. 634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projektu īsteno saskaņā ar noslēgto vienošanos vai līgumu par projekta īstenošanu, nepārsniedzot šādus termiņus: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pirmo atlases kārtu –  līdz 2026. gada 30. jūnijam;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otro atlases kārtu –  līdz 2029.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pirmās atlases kārtas ietvaros un triju mēnešu laikā otrās atlases kārtas ietvaros pēc projektu iesniegumu iesniegšanas beigu datuma.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nodrošina, ka projekta ietvaros izbūvētā infrastruktūra ir finansējuma saņēmēja īpašumā vai valdījumā vismaz piecus gadus pēc noslēguma maksājuma vai komercdarbības atbalsta gadījumā – atbilstoši nosacījumiem, iesniedzot par to apliecinājumu saskaņā ar šo noteikumu </w:t>
      </w:r>
      <w:r w:rsidR="00000000" w:rsidRPr="00000000" w:rsidDel="00000000">
        <w:rPr>
          <w:rtl w:val="0"/>
        </w:rPr>
        <w:t xml:space="preserve">24.8.</w:t>
      </w:r>
      <w:r w:rsidR="00000000" w:rsidRPr="00000000" w:rsidDel="00000000">
        <w:rPr>
          <w:rtl w:val="0"/>
        </w:rPr>
        <w:t xml:space="preserve"> apakšpunktu. Projekta ietvaros izbūvētās publiskās infrastruktūras uzraudzība tiek veikta visā projekta amortizācijas periodā.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28.10.2025. noteikumu Nr. 634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nodrošina projektā plānoto darbu sasaisti, sinerģiju un demarkāciju ar citu atbalsta instrumentu investīcijām. Ja ir sasaiste ar citiem valsts vai ārvalstu atbalsta instrumentiem, finansējuma saņēmējs nodrošina, ka neiestājas dubultfinansējuma risks, kā arī atbilstoši komercdarbības atbalsta regulējumam (ja attiecināms) ievēro atbalsta summēšanas (kumulācijas) nosacījumus.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īstenošanas gaitā radušos sadārdzinājumu finansējuma saņēmējs finansē no saviem līdzekļiem. Izmaksas, kuru finansēšana būtu kvalificējama kā komercdarbības atbalsts, finansē no līdzekļiem, kas ir brīvi no jebkāda komercdarbības atbalsta.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nodrošina interešu konflikta neesību saskaņā ar </w:t>
      </w:r>
      <w:r w:rsidR="00000000" w:rsidRPr="00000000" w:rsidDel="00000000">
        <w:rPr>
          <w:rtl w:val="0"/>
        </w:rPr>
        <w:t xml:space="preserve">2024. gada 23. septembra Eiropas Parlamenta un Padomes Regulas Nr. 2024/2509 par finanšu noteikumiem, ko piemēro Savienības vispārējam budžetam</w:t>
      </w:r>
      <w:r w:rsidR="00000000" w:rsidRPr="00000000" w:rsidDel="00000000">
        <w:rPr>
          <w:rtl w:val="0"/>
        </w:rPr>
        <w:t xml:space="preserve">, 61. panta prasībām, kā arī paraksta interešu konflikta neesības apliecinājumu.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saņēmējam ir pienākums izstrādāt kārtību, kādā tiks nodrošināta interešu konflikta neesība, identificēti apstākļi, kuri izraisa vai var izraisīt interešu konfliktu, kas rada apdraudējumu vai kaitējumu projektu īstenošanai, noteikti veicamie pasākumi un izstrādāti darbības plāni interešu konflikta preventīvai novēršanai un gadījumiem, kad interešu konflikts ir atklāts.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infrastruktūra, kurā paredzēts veikt ieguldījumu, ir finansējuma saņēmēja īpašumā vai finansējuma saņēmējs atbilstoši Būvniecības likumam ir saskaņojis būvniecības ieceri ar projekta īstenošanai nepieciešamo nekustamo īpašumu īpašniekiem;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atbildīgs par šo noteikumu </w:t>
      </w:r>
      <w:r w:rsidR="00000000" w:rsidRPr="00000000" w:rsidDel="00000000">
        <w:rPr>
          <w:rtl w:val="0"/>
        </w:rPr>
        <w:t xml:space="preserve">4.</w:t>
      </w:r>
      <w:r w:rsidR="00000000" w:rsidRPr="00000000" w:rsidDel="00000000">
        <w:rPr>
          <w:rtl w:val="0"/>
        </w:rPr>
        <w:t xml:space="preserve"> punktā minēto nacionālo rādītāju pilnīgu sasniegšanu noteiktajā termiņā, sniedz visu nepieciešamo informāciju saistībā ar projekta īstenošanu un projekta mērķu sasniegšanu vadības informācijas sistēmā, nodrošina piekļūstamību projekta datiem un informācijai, kā arī nodrošina datu ievadi un uzkrāšanu par projektu un šo noteikumu </w:t>
      </w:r>
      <w:r w:rsidR="00000000" w:rsidRPr="00000000" w:rsidDel="00000000">
        <w:rPr>
          <w:rtl w:val="0"/>
        </w:rPr>
        <w:t xml:space="preserve">4.</w:t>
      </w:r>
      <w:r w:rsidR="00000000" w:rsidRPr="00000000" w:rsidDel="00000000">
        <w:rPr>
          <w:rtl w:val="0"/>
        </w:rPr>
        <w:t xml:space="preserve"> punktā minētajiem nacionālajiem rādītājiem;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veicamās darbības tiek īstenotas, ievērojot šajos noteikumos minētos nosacījumus un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principus: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vienlīdzība, iekļaušana, nediskriminācija un pamattiesību ievērošana. Uzkrāj  datus par rādītāju – objektu skaits, kuros ERAF ieguldījumu rezultātā ir nodrošināta vides un informācijas piekļūstamība;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prasību ievērošanu atbilstoši </w:t>
      </w:r>
      <w:r w:rsidR="00000000" w:rsidRPr="00000000" w:rsidDel="00000000">
        <w:rPr>
          <w:rtl w:val="0"/>
        </w:rPr>
        <w:t xml:space="preserve">regulas Nr. 2021/1060</w:t>
      </w:r>
      <w:r w:rsidR="00000000" w:rsidRPr="00000000" w:rsidDel="00000000">
        <w:rPr>
          <w:rtl w:val="0"/>
        </w:rPr>
        <w:t xml:space="preserve"> 47. un 50. pantam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34.</w:t>
      </w:r>
      <w:r w:rsidR="00000000" w:rsidRPr="00000000" w:rsidDel="00000000">
        <w:rPr>
          <w:rtl w:val="0"/>
        </w:rPr>
        <w:t xml:space="preserve"> punktā minēto prasību ievērošanu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ar komercdarbības atbalsta saņemšanu saistītās dokumentācijas glabāšanu un nodrošina tai piekļūstamību saskaņā ar šo noteikumu </w:t>
      </w:r>
      <w:r w:rsidR="00000000" w:rsidRPr="00000000" w:rsidDel="00000000">
        <w:rPr>
          <w:rtl w:val="0"/>
        </w:rPr>
        <w:t xml:space="preserve">68.</w:t>
      </w:r>
      <w:r w:rsidR="00000000" w:rsidRPr="00000000" w:rsidDel="00000000">
        <w:rPr>
          <w:rtl w:val="0"/>
        </w:rPr>
        <w:t xml:space="preserve"> punktu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projekta dokumentācija par darbībām, uz kurām nav attiecināmi komercdarbības atbalsta nosacījumi, ir pieejama projekta amortizācijas periodā (projekta dzīves ciklā);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21.</w:t>
      </w:r>
      <w:r w:rsidR="00000000" w:rsidRPr="00000000" w:rsidDel="00000000">
        <w:rPr>
          <w:rtl w:val="0"/>
        </w:rPr>
        <w:t xml:space="preserve"> punkta nosacījumu ievērošanu;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projekta ietvaros izveidotā parastas jaudas uzlādes infrastruktūra ir publiski pieejama un kalpo sabiedrības kopējām vajadzībām, kā arī par maksu ir pieejama ikvienai personai;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ka ar parastas jaudas uzlādes punktu izveidi, apsaimniekošanu un uzturēšanu saistītie pakalpojumu sniedzēji izvēlēti atklātā, pārredzamā, nediskriminējošā un konkurenci nodrošinošā konkursa procedūrā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piesaista preču un pakalpojuma sniedzējus saskaņā ar normatīvajiem aktiem publisko iepirkumu jomā, organizējot atklātu, pārredzamu, nediskriminējošu un konkurenci neierobežojošu iepirkuma procedūru. Finansējuma saņēmējs atbilstoši nepieciešamībai vadības informācijas sistēmā aktualizē iepirkumu plānu par projekta ieviešanā plānotajiem un faktiski veiktajiem iepirkumiem, kuru rīkošanai paredzēts piemērot normatīvos aktus publisko iepirkumu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28.10.2025. noteikumiem Nr. 634)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Sadarbības iestāde, ja tai ir pieejami valsts budžeta līdzekļi, pēc plānotā avansa apmēra un tā pamatojuma izvērtēšanas, pamatojoties uz finansējuma saņēmēja rakstisku avansa pieprasījumu, var piešķirt finansējuma saņēmējam avansu pēc tam, kad ir noslēgta vienošanās vai līgums par projekta īstenošanu. Finansējuma saņēmējs avansa pieprasījumu sagatavo un sadarbības iestāde to apstiprina, ņemot vērā nosacījumu, ka plānotā avansa apmērs atbilst spējai to izlietot sešu mēnešu laikā saimnieciskā gada ietvaros, ievērojot, ka viena avansa maksājuma apmērs nepārsniedz 30 % no atbalsta kopējās summas. Avansu var izmaksāt vairākos maksājumos un avansa un starpposma maksājumu kopsumma nepārsniedz 90 % no projektam piešķirtā ERAF finansējuma.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projekta īstenošanai nepieciešamo būvdarbu un pakalpojumu iepirkumus veic saskaņā ar normatīvajiem aktiem publisko iepirkumu jomā, īstenojot atklātu, pārredzamu, nediskriminējošu un konkurenci nodrošinošu iepirkuma procedūru.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Pasākuma īstenošanā atbalstāma vides prasību integrācija preču, pakalpojumu un būvdarbu iepirkumos (zaļais publiskais iepirkums) un sociāli atbildīgs iepirkums. Iepirkumus veic saskaņā ar normatīvajiem aktiem publisko iepirkumu jomā un organizē atklātu, pārredzamu, nediskriminējošu un konkurenci neierobežojošu procedūru.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Pasākuma īstenošanā atbalstāmas vides un informācijas piekļūstamības ekspertu vai nevalstisko organizāciju konsultācijas, kuras pārstāv personu ar invaliditāti intereses. Minētās izmaksas iekļauj projektēšanas vai būvniecības līgumu izmaksās.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Komersantu, kurš nomās no finansējuma saņēmēja projekta ietvaros attīstīto infrastruktūru, vai komersantu, kas veiks nekustamā īpašuma apsaimniekošanu, izvēlas atklātā, caurskatāmā un nediskriminējošā veidā, par infrastruktūras izmantošanu nosakot tirgus cenu. Šajā punktā minēto nomas izsoli izsludina ne agrāk kā pēc projekta iesnieguma iesniegšanas sadarbības iestādē.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Pasākuma ieviešanā pieļaujams, ka projekta ietvaros izbūvēto, pārbūvēto vai atjaunoto bez maksas un diskriminācijas publiski pieejamo sabiedriskā transporta savienojumu punktu infrastruktūru vismaz 80 % apjomā no to gada jaudas platības, laika vai finanšu izteiksmē izmanto tādu finansējuma saņēmēja funkciju vai deleģēto pārvaldes uzdevumu veikšanai, kuri nav saistīti ar saimniecisko darbību, un līdz 20 % no gada jaudas papildinošas saimnieciskās darbības īstenošanai un parasto papildpakalpojumu nodrošināšanai, ievērojot šo noteikumu </w:t>
      </w:r>
      <w:r w:rsidR="00000000" w:rsidRPr="00000000" w:rsidDel="00000000">
        <w:rPr>
          <w:rtl w:val="0"/>
        </w:rPr>
        <w:t xml:space="preserve">48.1.</w:t>
      </w:r>
      <w:r w:rsidR="00000000" w:rsidRPr="00000000" w:rsidDel="00000000">
        <w:rPr>
          <w:rtl w:val="0"/>
        </w:rPr>
        <w:t xml:space="preserve"> un </w:t>
      </w:r>
      <w:r w:rsidR="00000000" w:rsidRPr="00000000" w:rsidDel="00000000">
        <w:rPr>
          <w:rtl w:val="0"/>
        </w:rPr>
        <w:t xml:space="preserve">48.2.</w:t>
      </w:r>
      <w:r w:rsidR="00000000" w:rsidRPr="00000000" w:rsidDel="00000000">
        <w:rPr>
          <w:rtl w:val="0"/>
        </w:rPr>
        <w:t xml:space="preserve"> apakšpunkta un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50.</w:t>
      </w:r>
      <w:r w:rsidR="00000000" w:rsidRPr="00000000" w:rsidDel="00000000">
        <w:rPr>
          <w:rtl w:val="0"/>
        </w:rPr>
        <w:t xml:space="preserve"> punkta nosacījumus un šādus kritērijus: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papildinoša saimnieciskā darbība ir tieši saistīta ar infrastruktūras ekspluatāciju un tai nepieciešama vai tā nesaraujami saistīta ar tās galveno ar saimniecisko darbību nesaistīto izmantojumu, patērējot tādu pašu resursu (piemēram, materiālus, aprīkojumu, darbaspēku) kā ar saimniecisko darbību nesaistītajām darbībām, un katru gadu iedalītā kapacitāte platības, laika vai finanšu izteiksmē nepārsniedz 20 % no infrastruktūras kopējās gada kapacitātes;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parastie papildpakalpojumi infrastruktūrā, ja pakalpojumus galvenokārt izmanto ar saimniecisko darbību nesaistītai pamatdarbībai, neietekmē tirdzniecību starp Eiropas Savienības dalībvalstīm.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projekta ietvaros izbūvēto, pārbūvēto vai atjaunoto bez maksas un diskriminācijas publiski pieejamo infrastruktūru izmanto papildinošai saimnieciskai darbībai, pārsniedzot šo noteikumu </w:t>
      </w:r>
      <w:r w:rsidR="00000000" w:rsidRPr="00000000" w:rsidDel="00000000">
        <w:rPr>
          <w:rtl w:val="0"/>
        </w:rPr>
        <w:t xml:space="preserve">48.</w:t>
      </w:r>
      <w:r w:rsidR="00000000" w:rsidRPr="00000000" w:rsidDel="00000000">
        <w:rPr>
          <w:rtl w:val="0"/>
        </w:rPr>
        <w:t xml:space="preserve"> punktā minēto papildinošai saimnieciskai darbībai iedalītās kapacitātes apmēru platības, laika vai finanšu izteiksmē, finansējuma saņēmējam proporcionāli tai gada jaudas daļai platības, laika vai finanšu izteiksmē, par kuru kopumā ir konstatēts pārkāpums, ir pienākums atmaksāt sadarbības iestādei visu projekta ietvaros saņemto nelikumīgo komercdarbības atbalstu kopā ar procentiem par attiecīgo gadu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nodrošina, 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katru gadu papildinošai saimnieciskai darbībai iedalītā kapacitāte platības, laika vai finanšu izteiksmē nepārsniedz 20 % no infrastruktūras kopējās gada kapacitātes platības, laika vai finanšu izteiksmē;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parastos papildpakalpojumus infrastruktūrā galvenokārt izmanto ar saimniecisko darbību nesaistītai pamatdarbībai un tie neietekmē tirdzniecību starp Eiropas Savienības dalībvalstīm.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w:t>
      </w:r>
      <w:r w:rsidR="00000000" w:rsidRPr="00000000" w:rsidDel="00000000">
        <w:rPr>
          <w:rtl w:val="0"/>
        </w:rPr>
        <w:t xml:space="preserve"> punktā minētās darbības ir atbalstāmas un minētie nosacījumi ir piemērojami projekta dzīves ciklā.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(Svītrots ar MK 28.10.2025. noteikumiem Nr. 634)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Sadarbības iestāde saskaņā ar atbildīgās iestādes līdz projektu iesniegumu atlases uzsākšanai izstrādāto papildinošas saimnieciskās darbības uzraudzības metodiku nodrošina veikto investīciju atbilstības uzraudzību atbilstoši šo noteikumu </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50.</w:t>
      </w:r>
      <w:r w:rsidR="00000000" w:rsidRPr="00000000" w:rsidDel="00000000">
        <w:rPr>
          <w:rtl w:val="0"/>
        </w:rPr>
        <w:t xml:space="preserve"> punktā minētajiem nosacījumiem visā projekta amortizācijas periodā. Finansējuma saņēmējs visā projekta amortizācijas periodā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w:t>
      </w:r>
      <w:r w:rsidR="00000000" w:rsidRPr="00000000" w:rsidDel="00000000">
        <w:rPr>
          <w:rtl w:val="0"/>
        </w:rPr>
        <w:t xml:space="preserve">50.1.</w:t>
      </w:r>
      <w:r w:rsidR="00000000" w:rsidRPr="00000000" w:rsidDel="00000000">
        <w:rPr>
          <w:rtl w:val="0"/>
        </w:rPr>
        <w:t xml:space="preserve"> apakšpunktā minētais 20 %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50.</w:t>
      </w:r>
      <w:r w:rsidR="00000000" w:rsidRPr="00000000" w:rsidDel="00000000">
        <w:rPr>
          <w:rtl w:val="0"/>
        </w:rPr>
        <w:t xml:space="preserve"> punktā minēto nosacījumu pārkāpumu.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Sadarbības iestādei ir tiesības finansējuma saņēmējam pieprasīt papildinošās saimnieciskās darbības pārskatus projekta dzīves cikla laikā, tai skaitā gadījumos, kad saņemta informācija par papildinošās saimnieciskās darbības nosacījumu pārkāpumu no finansējuma saņēmēja, kompetentajām iestādēm vai no trešajām personām.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28.10.2025. noteikumu Nr. 634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Ar komercdarbības atbalsta saņemšanu saistītie nosacījumi (ja attiecināms)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Komercdarbības atbalsts šo noteikumu </w:t>
      </w:r>
      <w:r w:rsidR="00000000" w:rsidRPr="00000000" w:rsidDel="00000000">
        <w:rPr>
          <w:rtl w:val="0"/>
        </w:rPr>
        <w:t xml:space="preserve">27.13.</w:t>
      </w:r>
      <w:r w:rsidR="00000000" w:rsidRPr="00000000" w:rsidDel="00000000">
        <w:rPr>
          <w:rtl w:val="0"/>
        </w:rPr>
        <w:t xml:space="preserve"> apakšpunktā minēto darbību īstenošanai tiek piemērots saskaņā ar </w:t>
      </w:r>
      <w:r w:rsidR="00000000" w:rsidRPr="00000000" w:rsidDel="00000000">
        <w:rPr>
          <w:rtl w:val="0"/>
        </w:rPr>
        <w:t xml:space="preserve">regulas Nr. 651/2014</w:t>
      </w:r>
      <w:r w:rsidR="00000000" w:rsidRPr="00000000" w:rsidDel="00000000">
        <w:rPr>
          <w:rtl w:val="0"/>
        </w:rPr>
        <w:t xml:space="preserve"> 36.a panta nosacījumiem: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uzlādes infrastruktūras izbūvei, uzstādīšanai, modernizēšanai vai paplašināšanai piešķir, ievērojot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36.a panta 1.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uzlādes infrastruktūrai piešķir, ievērojot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36.a panta 2.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uzlādes infrastruktūras izbūvei, uzstādīšanai, modernizēšanai vai paplašināšanai piešķir, ievērojot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36.a panta 3.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komercdarbības atbalstu piešķir atklātā, pārredzamā, nediskriminējošā un konkurenci nodrošinošā konkursa procedūrā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36.a panta 4. un 5. punkta izpratnē;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piešķir tikai tādas uzlādes infrastruktūras izbūvei, uzstādīšanai, modernizēšanai vai paplašināšanai, kura ir publiski pieejama un nodrošina nediskriminējošu piekļuvi lietotājiem, tostarp attiecībā uz tarifiem, autentificēšanos, apmaksas veidiem un citiem lietošanas noteikumiem, saskaņā ar </w:t>
      </w:r>
      <w:r w:rsidR="00000000" w:rsidRPr="00000000" w:rsidDel="00000000">
        <w:rPr>
          <w:rtl w:val="0"/>
        </w:rPr>
        <w:t xml:space="preserve">regulas Nr. 651/2014</w:t>
      </w:r>
      <w:r w:rsidR="00000000" w:rsidRPr="00000000" w:rsidDel="00000000">
        <w:rPr>
          <w:rtl w:val="0"/>
        </w:rPr>
        <w:t xml:space="preserve"> 36.a panta 8. punktu;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atbalstu piešķir tādiem uzlādes infrastruktūras operatoriem, kuri piedāvā vai atļauj uz līgumu balstītus maksājumus, nediskriminē mobilitātes pakalpojumu sniedzējus (piemēram, piemērojot privileģētas piekļuves nosacījumus vai diferencējot cenas bez objektīva pamatojuma) saskaņā ar </w:t>
      </w:r>
      <w:r w:rsidR="00000000" w:rsidRPr="00000000" w:rsidDel="00000000">
        <w:rPr>
          <w:rtl w:val="0"/>
        </w:rPr>
        <w:t xml:space="preserve">regulas Nr. 651/2014</w:t>
      </w:r>
      <w:r w:rsidR="00000000" w:rsidRPr="00000000" w:rsidDel="00000000">
        <w:rPr>
          <w:rtl w:val="0"/>
        </w:rPr>
        <w:t xml:space="preserve"> 36.a panta 9. punktu;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jebkuru koncesijas vai cita veida pilnvarojumu trešajām personām attiecībā uz atbalstāmās uzlādes infrastruktūras ekspluatāciju piešķir, ievērojot </w:t>
      </w:r>
      <w:r w:rsidR="00000000" w:rsidRPr="00000000" w:rsidDel="00000000">
        <w:rPr>
          <w:rtl w:val="0"/>
        </w:rPr>
        <w:t xml:space="preserve">regulas Nr. 651/2014</w:t>
      </w:r>
      <w:r w:rsidR="00000000" w:rsidRPr="00000000" w:rsidDel="00000000">
        <w:rPr>
          <w:rtl w:val="0"/>
        </w:rPr>
        <w:t xml:space="preserve"> 36.a panta 12.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atbalstu piešķir tādas uzlādes infrastruktūras izbūvei, uzstādīšanai, modernizēšanai vai paplašināšanai, kuras izejas jauda ir 22 kW vai mazāka, ievērojot </w:t>
      </w:r>
      <w:r w:rsidR="00000000" w:rsidRPr="00000000" w:rsidDel="00000000">
        <w:rPr>
          <w:rtl w:val="0"/>
        </w:rPr>
        <w:t xml:space="preserve">regulas</w:t>
      </w:r>
      <w:r w:rsidR="00000000" w:rsidRPr="00000000" w:rsidDel="00000000">
        <w:rPr>
          <w:rtl w:val="0"/>
        </w:rPr>
        <w:t xml:space="preserve"> Nr. 651/2014</w:t>
      </w:r>
      <w:r w:rsidR="00000000" w:rsidRPr="00000000" w:rsidDel="00000000">
        <w:rPr>
          <w:rtl w:val="0"/>
        </w:rPr>
        <w:t xml:space="preserve"> </w:t>
      </w:r>
      <w:r w:rsidR="00000000" w:rsidRPr="00000000" w:rsidDel="00000000">
        <w:rPr>
          <w:rtl w:val="0"/>
        </w:rPr>
        <w:t xml:space="preserve">36.a panta 13. punkta nosacījumus.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Komercdarbības atbalsts šo noteikumu </w:t>
      </w:r>
      <w:r w:rsidR="00000000" w:rsidRPr="00000000" w:rsidDel="00000000">
        <w:rPr>
          <w:rtl w:val="0"/>
        </w:rPr>
        <w:t xml:space="preserve">27.9.</w:t>
      </w:r>
      <w:r w:rsidR="00000000" w:rsidRPr="00000000" w:rsidDel="00000000">
        <w:rPr>
          <w:rtl w:val="0"/>
        </w:rPr>
        <w:t xml:space="preserve"> apakšpunktā minēto darbību īstenošanai tiek piemērots saskaņā ar </w:t>
      </w:r>
      <w:r w:rsidR="00000000" w:rsidRPr="00000000" w:rsidDel="00000000">
        <w:rPr>
          <w:rtl w:val="0"/>
        </w:rPr>
        <w:t xml:space="preserve">regulas Nr. 651/2014</w:t>
      </w:r>
      <w:r w:rsidR="00000000" w:rsidRPr="00000000" w:rsidDel="00000000">
        <w:rPr>
          <w:rtl w:val="0"/>
        </w:rPr>
        <w:t xml:space="preserve"> 48. pantu,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ievēro </w:t>
      </w:r>
      <w:r w:rsidR="00000000" w:rsidRPr="00000000" w:rsidDel="00000000">
        <w:rPr>
          <w:rtl w:val="0"/>
        </w:rPr>
        <w:t xml:space="preserve">regulas</w:t>
      </w:r>
      <w:r w:rsidR="00000000" w:rsidRPr="00000000" w:rsidDel="00000000">
        <w:rPr>
          <w:rtl w:val="0"/>
        </w:rPr>
        <w:t xml:space="preserve"> Nr. 651/2014</w:t>
      </w:r>
      <w:r w:rsidR="00000000" w:rsidRPr="00000000" w:rsidDel="00000000">
        <w:rPr>
          <w:rtl w:val="0"/>
        </w:rPr>
        <w:t xml:space="preserve"> 48. panta 2.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netiek sniegts </w:t>
      </w:r>
      <w:r w:rsidR="00000000" w:rsidRPr="00000000" w:rsidDel="00000000">
        <w:rPr>
          <w:rtl w:val="0"/>
        </w:rPr>
        <w:t xml:space="preserve">regulas Nr.  651/2014</w:t>
      </w:r>
      <w:r w:rsidR="00000000" w:rsidRPr="00000000" w:rsidDel="00000000">
        <w:rPr>
          <w:rtl w:val="0"/>
        </w:rPr>
        <w:t xml:space="preserve"> 48. panta 3. punktā minētajiem elektroenerģijas akumulēšanas un gāzes krātuvju projektiem;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netiek sniegts </w:t>
      </w:r>
      <w:r w:rsidR="00000000" w:rsidRPr="00000000" w:rsidDel="00000000">
        <w:rPr>
          <w:rtl w:val="0"/>
        </w:rPr>
        <w:t xml:space="preserve">regulas Nr. 651/2014</w:t>
      </w:r>
      <w:r w:rsidR="00000000" w:rsidRPr="00000000" w:rsidDel="00000000">
        <w:rPr>
          <w:rtl w:val="0"/>
        </w:rPr>
        <w:t xml:space="preserve"> 48. panta 4. punktā minētajai gāzes infrastruktūrai;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regulas Nr. 651/2014</w:t>
      </w:r>
      <w:r w:rsidR="00000000" w:rsidRPr="00000000" w:rsidDel="00000000">
        <w:rPr>
          <w:rtl w:val="0"/>
        </w:rPr>
        <w:t xml:space="preserve"> 48. panta 5. punktam attiecināmās izmaksas ir kopējās ieguldījumu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28.10.2025. noteikumu Nr. 634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Komercdarbības atbalsts saskaņā ar </w:t>
      </w:r>
      <w:r w:rsidR="00000000" w:rsidRPr="00000000" w:rsidDel="00000000">
        <w:rPr>
          <w:rtl w:val="0"/>
        </w:rPr>
        <w:t xml:space="preserve">regulu Nr. 651/2014</w:t>
      </w:r>
      <w:r w:rsidR="00000000" w:rsidRPr="00000000" w:rsidDel="00000000">
        <w:rPr>
          <w:rtl w:val="0"/>
        </w:rPr>
        <w:t xml:space="preserve"> tiek piešķirts,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komercdarbības atbalstu nepiešķir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1. panta 2. punktā minētajām darbībām un darbībām 1. panta 3. punktā minētajās nozarēs. Ja finansējuma saņēmējs darbojas arī </w:t>
      </w:r>
      <w:r w:rsidR="00000000" w:rsidRPr="00000000" w:rsidDel="00000000">
        <w:rPr>
          <w:rtl w:val="0"/>
        </w:rPr>
        <w:t xml:space="preserve">regulas Nr. 651/2014</w:t>
      </w:r>
      <w:r w:rsidR="00000000" w:rsidRPr="00000000" w:rsidDel="00000000">
        <w:rPr>
          <w:rtl w:val="0"/>
        </w:rPr>
        <w:t xml:space="preserve"> 1. panta 3. punkta "a", "b" vai "c" apakšpunktā minētajās nozarēs, finansējuma saņēmējs nodrošina izmaksu un darbību nošķiršanu, lai darbības izslēgtajās nozarēs negūst labumu no atbalsta, kas piešķirts saskaņā ar šiem noteikumiem;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komercdarbības atbalsts netiek sniegts projekta iesnedzējam, uz kuru attiecas līdzekļu atgūšanas rīkojums saskaņā ar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1. panta 4. punktu, izvērtējot projekta iesniedzēju uzņēmuma grupas līmenī;</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iesniedzējam piešķiramais atbalsts nepārsniedz </w:t>
      </w:r>
      <w:r w:rsidR="00000000" w:rsidRPr="00000000" w:rsidDel="00000000">
        <w:rPr>
          <w:rtl w:val="0"/>
        </w:rPr>
        <w:t xml:space="preserve">regulas Nr. 651/2014</w:t>
      </w:r>
      <w:r w:rsidR="00000000" w:rsidRPr="00000000" w:rsidDel="00000000">
        <w:rPr>
          <w:rtl w:val="0"/>
        </w:rPr>
        <w:t xml:space="preserve"> 4. panta 1. punkta "s b" apakšpunktā noteikto apmēru, ņemot vērā, ka projekta iesniedzējs tiks vērtēts uzņēmuma grupas līmenī;</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atbalstam jābūt pārredzamam saskaņā ar </w:t>
      </w:r>
      <w:r w:rsidR="00000000" w:rsidRPr="00000000" w:rsidDel="00000000">
        <w:rPr>
          <w:rtl w:val="0"/>
        </w:rPr>
        <w:t xml:space="preserve">regulas Nr. 651/2014</w:t>
      </w:r>
      <w:r w:rsidR="00000000" w:rsidRPr="00000000" w:rsidDel="00000000">
        <w:rPr>
          <w:rtl w:val="0"/>
        </w:rPr>
        <w:t xml:space="preserve"> 5. panta 1. punktu un 2. punkta "a" apakšpunktu;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šo noteikumu ietvaros, kas piešķirts saskaņā ar </w:t>
      </w:r>
      <w:r w:rsidR="00000000" w:rsidRPr="00000000" w:rsidDel="00000000">
        <w:rPr>
          <w:rtl w:val="0"/>
        </w:rPr>
        <w:t xml:space="preserve">regulas</w:t>
      </w:r>
      <w:r w:rsidR="00000000" w:rsidRPr="00000000" w:rsidDel="00000000">
        <w:rPr>
          <w:rtl w:val="0"/>
        </w:rPr>
        <w:t xml:space="preserve"> Nr. 651/2014</w:t>
      </w:r>
      <w:r w:rsidR="00000000" w:rsidRPr="00000000" w:rsidDel="00000000">
        <w:rPr>
          <w:rtl w:val="0"/>
        </w:rPr>
        <w:t xml:space="preserve"> 36.a un 48. pantu, drīkst apvienot ar citu atbalstu (tostarp ar atbalstu, kas piešķirts saskaņā ar </w:t>
      </w:r>
      <w:r w:rsidR="00000000" w:rsidRPr="00000000" w:rsidDel="00000000">
        <w:rPr>
          <w:rtl w:val="0"/>
        </w:rPr>
        <w:t xml:space="preserve">regulu Nr. 2023/2831</w:t>
      </w:r>
      <w:r w:rsidR="00000000" w:rsidRPr="00000000" w:rsidDel="00000000">
        <w:rPr>
          <w:rtl w:val="0"/>
        </w:rPr>
        <w:t xml:space="preserve">), tai skaitā par vienām un tām pašām attiecināmajām izmaksām, nepārsniedzot šo noteikumu </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59.</w:t>
      </w:r>
      <w:r w:rsidR="00000000" w:rsidRPr="00000000" w:rsidDel="00000000">
        <w:rPr>
          <w:rtl w:val="0"/>
        </w:rPr>
        <w:t xml:space="preserve"> un </w:t>
      </w:r>
      <w:r w:rsidR="00000000" w:rsidRPr="00000000" w:rsidDel="00000000">
        <w:rPr>
          <w:rtl w:val="0"/>
        </w:rPr>
        <w:t xml:space="preserve">60.</w:t>
      </w:r>
      <w:r w:rsidR="00000000" w:rsidRPr="00000000" w:rsidDel="00000000">
        <w:rPr>
          <w:rtl w:val="0"/>
        </w:rPr>
        <w:t xml:space="preserve"> punktā minēto, citā atbalsta programmā un </w:t>
      </w:r>
      <w:r w:rsidR="00000000" w:rsidRPr="00000000" w:rsidDel="00000000">
        <w:rPr>
          <w:i w:val="1"/>
          <w:rtl w:val="0"/>
        </w:rPr>
        <w:t xml:space="preserve">ad-hoc</w:t>
      </w:r>
      <w:r w:rsidR="00000000" w:rsidRPr="00000000" w:rsidDel="00000000">
        <w:rPr>
          <w:rtl w:val="0"/>
        </w:rPr>
        <w:t xml:space="preserve"> atbalsta projektā noteikto maksimālo atbalsta intensitāti;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sniegto komercdarbības atbalstu publicē saskaņā ar </w:t>
      </w:r>
      <w:r w:rsidR="00000000" w:rsidRPr="00000000" w:rsidDel="00000000">
        <w:rPr>
          <w:rtl w:val="0"/>
        </w:rPr>
        <w:t xml:space="preserve">regulas Nr. 651/2014</w:t>
      </w:r>
      <w:r w:rsidR="00000000" w:rsidRPr="00000000" w:rsidDel="00000000">
        <w:rPr>
          <w:rtl w:val="0"/>
        </w:rPr>
        <w:t xml:space="preserve"> 9. pantu, ņemot vērā </w:t>
      </w:r>
      <w:r w:rsidR="00000000" w:rsidRPr="00000000" w:rsidDel="00000000">
        <w:rPr>
          <w:rtl w:val="0"/>
        </w:rPr>
        <w:t xml:space="preserve">Ministru kabineta 2016. gada 21. jūnija noteikumus Nr. 386 "Kārtība, kādā publicē informāciju par sniegto komercdarbības atbalstu"</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28.10.2025. noteikumiem Nr. 634)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Atbalsta intensitāte šo noteikumu </w:t>
      </w:r>
      <w:r w:rsidR="00000000" w:rsidRPr="00000000" w:rsidDel="00000000">
        <w:rPr>
          <w:rtl w:val="0"/>
        </w:rPr>
        <w:t xml:space="preserve">27.13.</w:t>
      </w:r>
      <w:r w:rsidR="00000000" w:rsidRPr="00000000" w:rsidDel="00000000">
        <w:rPr>
          <w:rtl w:val="0"/>
        </w:rPr>
        <w:t xml:space="preserve"> apakšpunktā minētajām attiecināmajām izmaksām nepārsniedz 100 % no kopējām projekta attiecināmajām izmaksām  saskaņā ar </w:t>
      </w:r>
      <w:r w:rsidR="00000000" w:rsidRPr="00000000" w:rsidDel="00000000">
        <w:rPr>
          <w:rtl w:val="0"/>
        </w:rPr>
        <w:t xml:space="preserve">regulas Nr. 651/2014</w:t>
      </w:r>
      <w:r w:rsidR="00000000" w:rsidRPr="00000000" w:rsidDel="00000000">
        <w:rPr>
          <w:rtl w:val="0"/>
        </w:rPr>
        <w:t xml:space="preserve"> 36.a panta 5. punkta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Vienam uzņēmumam piešķirtais atbalsts nepārsniedz 40 % no attiecīgās shēmas kopējā budžeta saskaņā ar </w:t>
      </w:r>
      <w:r w:rsidR="00000000" w:rsidRPr="00000000" w:rsidDel="00000000">
        <w:rPr>
          <w:rtl w:val="0"/>
        </w:rPr>
        <w:t xml:space="preserve">regulas Nr. 651/2014</w:t>
      </w:r>
      <w:r w:rsidR="00000000" w:rsidRPr="00000000" w:rsidDel="00000000">
        <w:rPr>
          <w:rtl w:val="0"/>
        </w:rPr>
        <w:t xml:space="preserve"> 36.a panta 7. punkta nosacījumiem. Atbalsta intensitāte atbilst </w:t>
      </w:r>
      <w:r w:rsidR="00000000" w:rsidRPr="00000000" w:rsidDel="00000000">
        <w:rPr>
          <w:rtl w:val="0"/>
        </w:rPr>
        <w:t xml:space="preserve">regulas Nr. 651/2014</w:t>
      </w:r>
      <w:r w:rsidR="00000000" w:rsidRPr="00000000" w:rsidDel="00000000">
        <w:rPr>
          <w:rtl w:val="0"/>
        </w:rPr>
        <w:t xml:space="preserve"> 2. panta 26. punktā noteiktajai definīcijai.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Atbalsta intensitāte šo noteikumu </w:t>
      </w:r>
      <w:r w:rsidR="00000000" w:rsidRPr="00000000" w:rsidDel="00000000">
        <w:rPr>
          <w:rtl w:val="0"/>
        </w:rPr>
        <w:t xml:space="preserve">27.9.</w:t>
      </w:r>
      <w:r w:rsidR="00000000" w:rsidRPr="00000000" w:rsidDel="00000000">
        <w:rPr>
          <w:rtl w:val="0"/>
        </w:rPr>
        <w:t xml:space="preserve"> apakšpunktā minētajām attiecināmajām izmaksām nepārsniedz 100 % no finansējuma deficīta saskaņā ar </w:t>
      </w:r>
      <w:r w:rsidR="00000000" w:rsidRPr="00000000" w:rsidDel="00000000">
        <w:rPr>
          <w:rtl w:val="0"/>
        </w:rPr>
        <w:t xml:space="preserve">regulas</w:t>
      </w:r>
      <w:r w:rsidR="00000000" w:rsidRPr="00000000" w:rsidDel="00000000">
        <w:rPr>
          <w:rtl w:val="0"/>
        </w:rPr>
        <w:t xml:space="preserve"> </w:t>
      </w:r>
      <w:r w:rsidR="00000000" w:rsidRPr="00000000" w:rsidDel="00000000">
        <w:rPr>
          <w:rtl w:val="0"/>
        </w:rPr>
        <w:t xml:space="preserve">Nr. 651/2014</w:t>
      </w:r>
      <w:r w:rsidR="00000000" w:rsidRPr="00000000" w:rsidDel="00000000">
        <w:rPr>
          <w:rtl w:val="0"/>
        </w:rPr>
        <w:t xml:space="preserve"> 48. panta 6. punkta nosacījumiem. Atbalstu ierobežo līdz minimumam, kas nepieciešams atbalstāmā projekta vai darbības veikšanai, ņemot vērā </w:t>
      </w:r>
      <w:r w:rsidR="00000000" w:rsidRPr="00000000" w:rsidDel="00000000">
        <w:rPr>
          <w:rtl w:val="0"/>
        </w:rPr>
        <w:t xml:space="preserve">regulas Nr. 651/2014</w:t>
      </w:r>
      <w:r w:rsidR="00000000" w:rsidRPr="00000000" w:rsidDel="00000000">
        <w:rPr>
          <w:rtl w:val="0"/>
        </w:rPr>
        <w:t xml:space="preserve">  2. panta 118. punktā definēto finansējuma deficītu.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28.10.2025. noteikumu Nr. 634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Projekta ietvaros izmaksas, kurām piemērojami komercdarbības atbalsta nosacījumi, un izmaksas, kurām nav piemērojami komercdarbības atbalsta nosacījumi, var kombinēt, nodrošinot to uzskaites nošķiršanu.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Komercdarbības atbalsts nav sniedzams, ja projekta iesniedzējs atbilst kādai no </w:t>
      </w:r>
      <w:r w:rsidR="00000000" w:rsidRPr="00000000" w:rsidDel="00000000">
        <w:rPr>
          <w:rtl w:val="0"/>
        </w:rPr>
        <w:t xml:space="preserve">regulas Nr. 651/2014</w:t>
      </w:r>
      <w:r w:rsidR="00000000" w:rsidRPr="00000000" w:rsidDel="00000000">
        <w:rPr>
          <w:rtl w:val="0"/>
        </w:rPr>
        <w:t xml:space="preserve"> 2. panta 18. punktā minētajām pazīmēm. Projekta iesniedzējs tiek vērtēts uzņēmuma grupas līmenī (ja attiecināms), ņemot vērā šo noteikumu </w:t>
      </w:r>
      <w:r w:rsidR="00000000" w:rsidRPr="00000000" w:rsidDel="00000000">
        <w:rPr>
          <w:rtl w:val="0"/>
        </w:rPr>
        <w:t xml:space="preserve">66.</w:t>
      </w:r>
      <w:r w:rsidR="00000000" w:rsidRPr="00000000" w:rsidDel="00000000">
        <w:rPr>
          <w:rtl w:val="0"/>
        </w:rPr>
        <w:t xml:space="preserve"> punktu.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27.1.1.</w:t>
      </w:r>
      <w:r w:rsidR="00000000" w:rsidRPr="00000000" w:rsidDel="00000000">
        <w:rPr>
          <w:rtl w:val="0"/>
        </w:rPr>
        <w:t xml:space="preserve">, </w:t>
      </w:r>
      <w:r w:rsidR="00000000" w:rsidRPr="00000000" w:rsidDel="00000000">
        <w:rPr>
          <w:rtl w:val="0"/>
        </w:rPr>
        <w:t xml:space="preserve">27.1.2.</w:t>
      </w:r>
      <w:r w:rsidR="00000000" w:rsidRPr="00000000" w:rsidDel="00000000">
        <w:rPr>
          <w:rtl w:val="0"/>
        </w:rPr>
        <w:t xml:space="preserve">, </w:t>
      </w:r>
      <w:r w:rsidR="00000000" w:rsidRPr="00000000" w:rsidDel="00000000">
        <w:rPr>
          <w:rtl w:val="0"/>
        </w:rPr>
        <w:t xml:space="preserve">27.1.3.</w:t>
      </w:r>
      <w:r w:rsidR="00000000" w:rsidRPr="00000000" w:rsidDel="00000000">
        <w:rPr>
          <w:rtl w:val="0"/>
        </w:rPr>
        <w:t xml:space="preserve">, </w:t>
      </w:r>
      <w:r w:rsidR="00000000" w:rsidRPr="00000000" w:rsidDel="00000000">
        <w:rPr>
          <w:rtl w:val="0"/>
        </w:rPr>
        <w:t xml:space="preserve">27.1.4.</w:t>
      </w:r>
      <w:r w:rsidR="00000000" w:rsidRPr="00000000" w:rsidDel="00000000">
        <w:rPr>
          <w:rtl w:val="0"/>
        </w:rPr>
        <w:t xml:space="preserve"> un </w:t>
      </w:r>
      <w:r w:rsidR="00000000" w:rsidRPr="00000000" w:rsidDel="00000000">
        <w:rPr>
          <w:rtl w:val="0"/>
        </w:rPr>
        <w:t xml:space="preserve">27.11.</w:t>
      </w:r>
      <w:r w:rsidR="00000000" w:rsidRPr="00000000" w:rsidDel="00000000">
        <w:rPr>
          <w:rtl w:val="0"/>
        </w:rPr>
        <w:t xml:space="preserve"> apakšpunktā minētās izmaksas ir attiecināmas, piemērojot </w:t>
      </w:r>
      <w:r w:rsidR="00000000" w:rsidRPr="00000000" w:rsidDel="00000000">
        <w:rPr>
          <w:i w:val="1"/>
          <w:rtl w:val="0"/>
        </w:rPr>
        <w:t xml:space="preserve">de minimis</w:t>
      </w:r>
      <w:r w:rsidR="00000000" w:rsidRPr="00000000" w:rsidDel="00000000">
        <w:rPr>
          <w:rtl w:val="0"/>
        </w:rPr>
        <w:t xml:space="preserve"> atbalsta nosacījumus, ja tās radušās pirms projekta iesnieguma iesniegšanas vadības informācijas sistēmā šo noteikumu </w:t>
      </w:r>
      <w:r w:rsidR="00000000" w:rsidRPr="00000000" w:rsidDel="00000000">
        <w:rPr>
          <w:rtl w:val="0"/>
        </w:rPr>
        <w:t xml:space="preserve">27.13.</w:t>
      </w:r>
      <w:r w:rsidR="00000000" w:rsidRPr="00000000" w:rsidDel="00000000">
        <w:rPr>
          <w:rtl w:val="0"/>
        </w:rPr>
        <w:t xml:space="preserve"> un </w:t>
      </w:r>
      <w:r w:rsidR="00000000" w:rsidRPr="00000000" w:rsidDel="00000000">
        <w:rPr>
          <w:rtl w:val="0"/>
        </w:rPr>
        <w:t xml:space="preserve">27.9.</w:t>
      </w:r>
      <w:r w:rsidR="00000000" w:rsidRPr="00000000" w:rsidDel="00000000">
        <w:rPr>
          <w:rtl w:val="0"/>
        </w:rPr>
        <w:t xml:space="preserve"> apakšpunktā minēto darbību īstenošanas nodrošināšanai un ir uzsāktas ne agrāk par šo noteikumu </w:t>
      </w:r>
      <w:r w:rsidR="00000000" w:rsidRPr="00000000" w:rsidDel="00000000">
        <w:rPr>
          <w:rtl w:val="0"/>
        </w:rPr>
        <w:t xml:space="preserve">30.</w:t>
      </w:r>
      <w:r w:rsidR="00000000" w:rsidRPr="00000000" w:rsidDel="00000000">
        <w:rPr>
          <w:rtl w:val="0"/>
        </w:rPr>
        <w:t xml:space="preserve"> punktā noteikto termiņu.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28.10.2025. noteikumu Nr. 634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63.</w:t>
      </w:r>
      <w:r w:rsidR="00000000" w:rsidRPr="00000000" w:rsidDel="00000000">
        <w:rPr>
          <w:rtl w:val="0"/>
        </w:rPr>
        <w:t xml:space="preserve"> punktā minētajos gadījumos piešķir,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saskaņā ar </w:t>
      </w:r>
      <w:r w:rsidR="00000000" w:rsidRPr="00000000" w:rsidDel="00000000">
        <w:rPr>
          <w:rtl w:val="0"/>
        </w:rPr>
        <w:t xml:space="preserve">regulu Nr. 2023/2831</w:t>
      </w:r>
      <w:r w:rsidR="00000000" w:rsidRPr="00000000" w:rsidDel="00000000">
        <w:rPr>
          <w:rtl w:val="0"/>
        </w:rPr>
        <w:t xml:space="preserve"> piešķir, ievērojot </w:t>
      </w:r>
      <w:r w:rsidR="00000000" w:rsidRPr="00000000" w:rsidDel="00000000">
        <w:rPr>
          <w:rtl w:val="0"/>
        </w:rPr>
        <w:t xml:space="preserve">regulas Nr. 2023/2831</w:t>
      </w:r>
      <w:r w:rsidR="00000000" w:rsidRPr="00000000" w:rsidDel="00000000">
        <w:rPr>
          <w:rtl w:val="0"/>
        </w:rPr>
        <w:t xml:space="preserve"> 1. panta 1. punktā minētos nozaru un darbību ierobežojumus. Ja atbalsta pretendents vienlaikus darbojas vienā vai vairākās </w:t>
      </w:r>
      <w:r w:rsidR="00000000" w:rsidRPr="00000000" w:rsidDel="00000000">
        <w:rPr>
          <w:rtl w:val="0"/>
        </w:rPr>
        <w:t xml:space="preserve">regulas Nr. 2023/2831</w:t>
      </w:r>
      <w:r w:rsidR="00000000" w:rsidRPr="00000000" w:rsidDel="00000000">
        <w:rPr>
          <w:rtl w:val="0"/>
        </w:rPr>
        <w:t xml:space="preserve"> 1. panta 1. punkta "a", "b", "c" un "d" apakšpunktā minētajās nozarēs, atbalstu drīkst piešķirt tikai tad, ja atbalsta pretendents nodrošina šo nozaru darbību vai uzskaites nodalīšanu, lai saskaņā ar </w:t>
      </w:r>
      <w:r w:rsidR="00000000" w:rsidRPr="00000000" w:rsidDel="00000000">
        <w:rPr>
          <w:rtl w:val="0"/>
        </w:rPr>
        <w:t xml:space="preserve">regulas Nr. 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 </w:t>
      </w:r>
      <w:r w:rsidR="00000000" w:rsidRPr="00000000" w:rsidDel="00000000">
        <w:rPr>
          <w:rtl w:val="0"/>
        </w:rPr>
        <w:t xml:space="preserve">atbalsta, ko piešķir saskaņā ar šiem noteikumiem;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jauna finanšu atbalsta piešķiršanas pārbauda, vai plānotais </w:t>
      </w:r>
      <w:r w:rsidR="00000000" w:rsidRPr="00000000" w:rsidDel="00000000">
        <w:rPr>
          <w:i w:val="1"/>
          <w:rtl w:val="0"/>
        </w:rPr>
        <w:t xml:space="preserve">de minimis </w:t>
      </w:r>
      <w:r w:rsidR="00000000" w:rsidRPr="00000000" w:rsidDel="00000000">
        <w:rPr>
          <w:rtl w:val="0"/>
        </w:rPr>
        <w:t xml:space="preserve">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w:t>
      </w:r>
      <w:r w:rsidR="00000000" w:rsidRPr="00000000" w:rsidDel="00000000">
        <w:rPr>
          <w:rtl w:val="0"/>
        </w:rPr>
        <w:t xml:space="preserve">regulas Nr. 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w:t>
      </w:r>
      <w:r w:rsidR="00000000" w:rsidRPr="00000000" w:rsidDel="00000000">
        <w:rPr>
          <w:rtl w:val="0"/>
        </w:rPr>
        <w:t xml:space="preserve">regulas Nr. 2023/2831</w:t>
      </w:r>
      <w:r w:rsidR="00000000" w:rsidRPr="00000000" w:rsidDel="00000000">
        <w:rPr>
          <w:rtl w:val="0"/>
        </w:rPr>
        <w:t xml:space="preserve"> 2. panta 2. punktam;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piešķiršanu un uzskaiti nodrošina atbilstoši </w:t>
      </w:r>
      <w:r w:rsidR="00000000" w:rsidRPr="00000000" w:rsidDel="00000000">
        <w:rPr>
          <w:rtl w:val="0"/>
        </w:rPr>
        <w:t xml:space="preserve">Ministru kabineta 2018. gada 21. novembra noteikumiem Nr. 715 "</w:t>
      </w:r>
      <w:r w:rsidR="00000000" w:rsidRPr="00000000" w:rsidDel="00000000">
        <w:rPr>
          <w:i w:val="1"/>
          <w:rtl w:val="0"/>
        </w:rPr>
        <w:t xml:space="preserve">De minimis</w:t>
      </w:r>
      <w:r w:rsidR="00000000" w:rsidRPr="00000000" w:rsidDel="00000000">
        <w:rPr>
          <w:rtl w:val="0"/>
        </w:rPr>
        <w:t xml:space="preserve"> atbalsta uzskaites un piešķiršanas kārtība"</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w:t>
      </w:r>
      <w:r w:rsidR="00000000" w:rsidRPr="00000000" w:rsidDel="00000000">
        <w:rPr>
          <w:rtl w:val="0"/>
        </w:rPr>
        <w:t xml:space="preserve">regulas Nr. 2023/2831</w:t>
      </w:r>
      <w:r w:rsidR="00000000" w:rsidRPr="00000000" w:rsidDel="00000000">
        <w:rPr>
          <w:rtl w:val="0"/>
        </w:rPr>
        <w:t xml:space="preserve">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ietvaros piešķirto VTN pakalpojuma atbalstu var kumulēt ar citu komercdarbības atbalstu, izņemot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atbalsts attiecas arī uz tām pašām attiecināmajām izmaksām, kas daļēji vai pilnībā pārklājas, citas atbalsta programmas vai individuālā atbalsta projekta ietvaros, ja pēc atbalstu apvienošanas atbalsta vienībai vai izmaksu pozīcijai attiecīgā maksimālā atbalsta intensitāte nepārsniedz 100 %, kā arī tiek ievērots maksimālais iespējamais </w:t>
      </w:r>
      <w:r w:rsidR="00000000" w:rsidRPr="00000000" w:rsidDel="00000000">
        <w:rPr>
          <w:i w:val="1"/>
          <w:rtl w:val="0"/>
        </w:rPr>
        <w:t xml:space="preserve">de minimis</w:t>
      </w:r>
      <w:r w:rsidR="00000000" w:rsidRPr="00000000" w:rsidDel="00000000">
        <w:rPr>
          <w:rtl w:val="0"/>
        </w:rPr>
        <w:t xml:space="preserve"> apmērs.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atbalsts attiecas uz atšķirīgām attiecināmajām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28.10.2025. noteikumu Nr. 634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Komercdarbības atbalsta piešķiršanas diena darbību īstenošanai saskaņā ar </w:t>
      </w:r>
      <w:r w:rsidR="00000000" w:rsidRPr="00000000" w:rsidDel="00000000">
        <w:rPr>
          <w:rtl w:val="0"/>
        </w:rPr>
        <w:t xml:space="preserve">regulas Nr. 651/2014</w:t>
      </w:r>
      <w:r w:rsidR="00000000" w:rsidRPr="00000000" w:rsidDel="00000000">
        <w:rPr>
          <w:rtl w:val="0"/>
        </w:rPr>
        <w:t xml:space="preserve"> un </w:t>
      </w:r>
      <w:r w:rsidR="00000000" w:rsidRPr="00000000" w:rsidDel="00000000">
        <w:rPr>
          <w:rtl w:val="0"/>
        </w:rPr>
        <w:t xml:space="preserve">regulas Nr. 2023/2381</w:t>
      </w:r>
      <w:r w:rsidR="00000000" w:rsidRPr="00000000" w:rsidDel="00000000">
        <w:rPr>
          <w:rtl w:val="0"/>
        </w:rPr>
        <w:t xml:space="preserve"> nosacījumiem ir diena, kad sadarbības iestāde pieņem lēmumu par projekta iesnieguma apstiprināšanu vai apstiprināšanu ar nosacījumu, ja ir atzinums par lēmumā noteikto nosacījumu izpildi.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Lēmumu par komercdarbības atbalsta piešķiršanu saskaņā ar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36.a un 48. pantu pieņem līdz 2027. gada 30. jūnijam.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Piekļūstamība informācijai atbilstoši </w:t>
      </w:r>
      <w:r w:rsidR="00000000" w:rsidRPr="00000000" w:rsidDel="00000000">
        <w:rPr>
          <w:rtl w:val="0"/>
        </w:rPr>
        <w:t xml:space="preserve">regulas Nr. 651/2014</w:t>
      </w:r>
      <w:r w:rsidR="00000000" w:rsidRPr="00000000" w:rsidDel="00000000">
        <w:rPr>
          <w:rtl w:val="0"/>
        </w:rPr>
        <w:t xml:space="preserve"> 12. panta 1. punktam un </w:t>
      </w:r>
      <w:r w:rsidR="00000000" w:rsidRPr="00000000" w:rsidDel="00000000">
        <w:rPr>
          <w:rtl w:val="0"/>
        </w:rPr>
        <w:t xml:space="preserve">regulas Nr. 2023/2831</w:t>
      </w:r>
      <w:r w:rsidR="00000000" w:rsidRPr="00000000" w:rsidDel="00000000">
        <w:rPr>
          <w:rtl w:val="0"/>
        </w:rPr>
        <w:t xml:space="preserve"> 6. panta 3. un 7. punktam tiek nodrošināta šādā veidā: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nodrošina piekļūstamību informācijai 10 gadus, sākot no komercdarbības atbalsta piešķiršanas dienas;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iestāde nodrošina piekļūstamību informācijai 10 gadus, sākot no dienas, kad saskaņā ar atbalsta shēmu ir piešķirts pēdējais komercdarbības atbalsts.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Sadarbības iestāde nodrošina komercdarbības atbalsta pārredzamības prasību izpildi atbilstoši normatīvajiem aktiem par informācijas publicēšanu saistībā ar piešķirto komercdarbības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kas ir pašvaldības kapitālsabiedrība, šo noteikumu </w:t>
      </w:r>
      <w:r w:rsidR="00000000" w:rsidRPr="00000000" w:rsidDel="00000000">
        <w:rPr>
          <w:rtl w:val="0"/>
        </w:rPr>
        <w:t xml:space="preserve">27.15.</w:t>
      </w:r>
      <w:r w:rsidR="00000000" w:rsidRPr="00000000" w:rsidDel="00000000">
        <w:rPr>
          <w:rtl w:val="0"/>
        </w:rPr>
        <w:t xml:space="preserve"> apakšpunktā minēto darbību gadījumā nodrošina, ka projekta ietvaros radītās infrastruktūras īpašumtiesības tiek nodotas pašvaldībai šādos gadījumos: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minētais līgums netiek pagarināts vai ar finansējuma saņēmēju netiek noslēgts jauns līgums par ūdensapgādes un notekūdeņu savākšanas un novadīšanas pakalpojumu 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minētais līgums tiek izbeigts pirms tā darbības termiņa beigām;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iestājas finansējuma saņēmēja maksātnespēja vai likvidācija.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28.10.2025. noteikumu Nr. 634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Finansējuma saņēmējs, kas ir pašvaldība, šo noteikumu </w:t>
      </w:r>
      <w:r w:rsidR="00000000" w:rsidRPr="00000000" w:rsidDel="00000000">
        <w:rPr>
          <w:rtl w:val="0"/>
        </w:rPr>
        <w:t xml:space="preserve">27.15.</w:t>
      </w:r>
      <w:r w:rsidR="00000000" w:rsidRPr="00000000" w:rsidDel="00000000">
        <w:rPr>
          <w:rtl w:val="0"/>
        </w:rPr>
        <w:t xml:space="preserve"> apakšpunktā minēto izmaksu gadījumā nodrošina, ka projekta ietvaros radītās infrastruktūras īpašumtiesības tiek nodotas VTN pakalpojuma sniedzējam.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28.10.2025. noteikumu Nr. 634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tiek pārkāptas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prasības vai komercdarbības atbalsta piešķiršanas nosacījumi VTN pakalpojuma sniegšanai, finansējuma saņēmējs atmaksā sadarbības iestādei projekta ietvaros nelikumīgi saņemto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28.10.2025. noteikumu Nr. 634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tiek pārkāpti </w:t>
      </w:r>
      <w:r w:rsidR="00000000" w:rsidRPr="00000000" w:rsidDel="00000000">
        <w:rPr>
          <w:rtl w:val="0"/>
        </w:rPr>
        <w:t xml:space="preserve">regulas Nr. 2023/2831</w:t>
      </w:r>
      <w:r w:rsidR="00000000" w:rsidRPr="00000000" w:rsidDel="00000000">
        <w:rPr>
          <w:rtl w:val="0"/>
        </w:rPr>
        <w:t xml:space="preserve"> </w:t>
      </w:r>
      <w:r w:rsidR="00000000" w:rsidRPr="00000000" w:rsidDel="00000000">
        <w:rPr>
          <w:rtl w:val="0"/>
        </w:rPr>
        <w:t xml:space="preserve">nosacījumi, </w:t>
      </w:r>
      <w:r w:rsidR="00000000" w:rsidRPr="00000000" w:rsidDel="00000000">
        <w:rPr>
          <w:i w:val="1"/>
          <w:rtl w:val="0"/>
        </w:rPr>
        <w:t xml:space="preserve">de minimis</w:t>
      </w:r>
      <w:r w:rsidR="00000000" w:rsidRPr="00000000" w:rsidDel="00000000">
        <w:rPr>
          <w:rtl w:val="0"/>
        </w:rPr>
        <w:t xml:space="preserve"> atbalsta saņēmējam ir pienākums atmaksāt sadarbības iestādei šo noteikumu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Sadarbības iestāde nodrošina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9. panta 1. punkta "c" apakšpunktā un 4. punktā noteiktos publicitātes pasākumus.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komercdarbības atbalsta nosacījumu uzraudzību šo noteikumu </w:t>
      </w:r>
      <w:r w:rsidR="00000000" w:rsidRPr="00000000" w:rsidDel="00000000">
        <w:rPr>
          <w:rtl w:val="0"/>
        </w:rPr>
        <w:t xml:space="preserve">27.13.</w:t>
      </w:r>
      <w:r w:rsidR="00000000" w:rsidRPr="00000000" w:rsidDel="00000000">
        <w:rPr>
          <w:rtl w:val="0"/>
        </w:rPr>
        <w:t xml:space="preserve"> un </w:t>
      </w:r>
      <w:r w:rsidR="00000000" w:rsidRPr="00000000" w:rsidDel="00000000">
        <w:rPr>
          <w:rtl w:val="0"/>
        </w:rPr>
        <w:t xml:space="preserve">27.15.</w:t>
      </w:r>
      <w:r w:rsidR="00000000" w:rsidRPr="00000000" w:rsidDel="00000000">
        <w:rPr>
          <w:rtl w:val="0"/>
        </w:rPr>
        <w:t xml:space="preserve"> apakšpunktā minēto darbību īstenošanai nodrošina sadarbības iestāde.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ietvaros piešķir līdz </w:t>
      </w:r>
      <w:r w:rsidR="00000000" w:rsidRPr="00000000" w:rsidDel="00000000">
        <w:rPr>
          <w:rtl w:val="0"/>
        </w:rPr>
        <w:t xml:space="preserve">regulas Nr. 2023/2831</w:t>
      </w:r>
      <w:r w:rsidR="00000000" w:rsidRPr="00000000" w:rsidDel="00000000">
        <w:rPr>
          <w:rtl w:val="0"/>
        </w:rPr>
        <w:t xml:space="preserve"> 7. panta 3. punktā un 8. pantā noteiktajam darbības termiņam.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26-TA-840</w:t>
    </w:r>
    <w:r>
      <w:br/>
    </w:r>
    <w:r w:rsidR="00000000" w:rsidRPr="00000000" w:rsidDel="00000000">
      <w:rPr>
        <w:rtl w:val="0"/>
      </w:rPr>
      <w:t xml:space="preserve">Izdrukāts 29.07.2026. 22.56 - 1.0.VK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26-TA-840</w:t>
    </w:r>
    <w:r>
      <w:br/>
    </w:r>
    <w:r w:rsidR="00000000" w:rsidRPr="00000000" w:rsidDel="00000000">
      <w:rPr>
        <w:rtl w:val="0"/>
      </w:rPr>
      <w:t xml:space="preserve">Izdrukāts 29.07.2026. 22.56 - 1.0.VK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noteikumu_konsolidētā_versija_26-TA-840.docx</dc:title>
</cp:coreProperties>
</file>

<file path=docProps/custom.xml><?xml version="1.0" encoding="utf-8"?>
<Properties xmlns="http://schemas.openxmlformats.org/officeDocument/2006/custom-properties" xmlns:vt="http://schemas.openxmlformats.org/officeDocument/2006/docPropsVTypes"/>
</file>