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pastāvīgās infrastruktūras uz valsts ārējās sauszemes robežas izbūves progresu un izbūves nodrošināšanu nepabeigtajos posmos"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nodrošinātu valsts ārējās sauszemes robežas apsardzībai nepieciešamās infrastruktūras izbūvi gar Latvijas Republikas un Krievijas Federācijas robežu, atļaut valsts akciju sabiedrībai "Valsts nekustamie īpašumi" uzņemties finansiālās saistības 2025. – 2027. gadam infrastruktūras izbūvei prioritāros posmos, kur tā iepriekš nav tikusi izbūvēta, ar kopējo aptuveno garumu 41,26 km, par kopējo summu 18 031 015 </w:t>
      </w:r>
      <w:r w:rsidR="00000000" w:rsidRPr="00000000" w:rsidDel="00000000">
        <w:rPr>
          <w:i w:val="1"/>
          <w:rtl w:val="0"/>
        </w:rPr>
        <w:t xml:space="preserve">euro</w:t>
      </w:r>
      <w:r w:rsidR="00000000" w:rsidRPr="00000000" w:rsidDel="00000000">
        <w:rPr>
          <w:rtl w:val="0"/>
        </w:rPr>
        <w:t xml:space="preserve"> (ar PVN), tai skaitā būvniecības ieceres dokumentācijas izstrādei 852 315 </w:t>
      </w:r>
      <w:r w:rsidR="00000000" w:rsidRPr="00000000" w:rsidDel="00000000">
        <w:rPr>
          <w:i w:val="1"/>
          <w:rtl w:val="0"/>
        </w:rPr>
        <w:t xml:space="preserve">euro </w:t>
      </w:r>
      <w:r w:rsidR="00000000" w:rsidRPr="00000000" w:rsidDel="00000000">
        <w:rPr>
          <w:rtl w:val="0"/>
        </w:rPr>
        <w:t xml:space="preserve">(ar PVN), autoruzraudzībai 540 689 </w:t>
      </w:r>
      <w:r w:rsidR="00000000" w:rsidRPr="00000000" w:rsidDel="00000000">
        <w:rPr>
          <w:i w:val="1"/>
          <w:rtl w:val="0"/>
        </w:rPr>
        <w:t xml:space="preserve">euro</w:t>
      </w:r>
      <w:r w:rsidR="00000000" w:rsidRPr="00000000" w:rsidDel="00000000">
        <w:rPr>
          <w:rtl w:val="0"/>
        </w:rPr>
        <w:t xml:space="preserve"> (ar PVN) un būvdarbiem 16 638 011 </w:t>
      </w:r>
      <w:r w:rsidR="00000000" w:rsidRPr="00000000" w:rsidDel="00000000">
        <w:rPr>
          <w:i w:val="1"/>
          <w:rtl w:val="0"/>
        </w:rPr>
        <w:t xml:space="preserve">euro </w:t>
      </w:r>
      <w:r w:rsidR="00000000" w:rsidRPr="00000000" w:rsidDel="00000000">
        <w:rPr>
          <w:rtl w:val="0"/>
        </w:rPr>
        <w:t xml:space="preserve">(ar PVN), nepieciešamības gadījumā pārdalot izmaksas starp izdevumu veidiem, nepārsniedzot kopējo piešķirtā finansējuma un saistību apmēru.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informatīvajā ziņojumā sniegtos priekšlikumus finansējuma pārdalei starp apakšpasākumiem ārējās sauszemes robežas apsardzības infrastruktūras izbūves nodrošināšanai prioritāros posmos, kur tā iepriekš nav tikusi izbūvēta, novirzot šim mērķim iepriekš piešķirtā finansējuma prognozēto ietaupījumu 5 522 105 </w:t>
      </w:r>
      <w:r w:rsidR="00000000" w:rsidRPr="00000000" w:rsidDel="00000000">
        <w:rPr>
          <w:i w:val="1"/>
          <w:rtl w:val="0"/>
        </w:rPr>
        <w:t xml:space="preserve">euro </w:t>
      </w:r>
      <w:r w:rsidR="00000000" w:rsidRPr="00000000" w:rsidDel="00000000">
        <w:rPr>
          <w:rtl w:val="0"/>
        </w:rPr>
        <w:t xml:space="preserve">apmērā, tajā skaitā lai valsts akciju sabiedrība "Valsts nekustamie īpašumi" nodrošinātu no būvdarbu līgumiem izrietošo saistību izpildi garantijas periodā un analoģisku saistību izpildi attiecībā uz posmiem, kur infrastruktūra ir izbūvēta ar Nacionālo bruņoto spēku atbalstu.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nodrošinātu finansējuma pārdali (precizēšanu) starp pasākumiem (apakšpasākumiem) tiem piešķirto līdzekļu ietvaros atbilstoši šā protokollēmuma 3. punktā paredzētajam, Nodrošinājuma valsts aģentūrai un valsts akciju sabiedrībai "Valsts nekustamie īpašumi" veikt grozījumus attiecīgajos finansēšanas līgumos atbilstoši šajā informatīvajā ziņojumā paredzētajam.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nodrošinātu informatīvajā ziņojumā ietverto izmaksu segšanu, kas saistītas ar valsts ārējās sauszemes robežas apsardzībai nepieciešamās infrastruktūras izbūvi uz valsts ārējās sauszemes robežas, kā arī saistītajiem darbiem un pakalpojumiem, Finanšu ministrijai budžeta resora "74. Gadskārtējā valsts budžeta izpildes procesā pārdalāmais finansējums" programmā 18.00.00 "Finansējums valsts drošības stiprināšanas pasākumiem" ieplānot finansējumu 8 794 848 </w:t>
      </w:r>
      <w:r w:rsidR="00000000" w:rsidRPr="00000000" w:rsidDel="00000000">
        <w:rPr>
          <w:i w:val="1"/>
          <w:rtl w:val="0"/>
        </w:rPr>
        <w:t xml:space="preserve">euro</w:t>
      </w:r>
      <w:r w:rsidR="00000000" w:rsidRPr="00000000" w:rsidDel="00000000">
        <w:rPr>
          <w:rtl w:val="0"/>
        </w:rPr>
        <w:t xml:space="preserve"> apmērā 2026. gadā un 6 864 192 </w:t>
      </w:r>
      <w:r w:rsidR="00000000" w:rsidRPr="00000000" w:rsidDel="00000000">
        <w:rPr>
          <w:i w:val="1"/>
          <w:rtl w:val="0"/>
        </w:rPr>
        <w:t xml:space="preserve">euro</w:t>
      </w:r>
      <w:r w:rsidR="00000000" w:rsidRPr="00000000" w:rsidDel="00000000">
        <w:rPr>
          <w:rtl w:val="0"/>
        </w:rPr>
        <w:t xml:space="preserve"> apmērā 2027. gadā.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Iekšlietu ministrijai normatīvajos aktos noteiktajā kārtībā līdz 2026. gada 31. janvārim sagatavot un iesniegt izskatīšanai Ministru kabinetā Ministru kabineta rīkojuma projektu par finansējuma (apropriācijas) pārdali no budžeta resora “74. Gadskārtējā valsts budžeta izpildes procesā pārdalāmais finansējums” programmas 18.00.00 “Finansējums valsts drošības stiprināšanas pasākumiem” atbilstoši šajā informatīvajā ziņojumā un protokollēmumā paredzētajam.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25-TA-1347</w:t>
    </w:r>
    <w:r>
      <w:br/>
    </w:r>
    <w:r w:rsidR="00000000" w:rsidRPr="00000000" w:rsidDel="00000000">
      <w:rPr>
        <w:rtl w:val="0"/>
      </w:rPr>
      <w:t xml:space="preserve">Izdrukāts 29.07.2026. 22.41 - 2.0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mk_sēdes_protokollēmuma_projekts_25-TA-1347.docx</dc:title>
</cp:coreProperties>
</file>

<file path=docProps/custom.xml><?xml version="1.0" encoding="utf-8"?>
<Properties xmlns="http://schemas.openxmlformats.org/officeDocument/2006/custom-properties" xmlns:vt="http://schemas.openxmlformats.org/officeDocument/2006/docPropsVTypes"/>
</file>