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287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20. maijā (prot. Nr. 20 14.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valstij piederošā nekustamā īpašuma "Ceļš pie P8" Suntažu pagastā, Ogres novadā, nodošanu Ogres novada pašvaldības īpašumā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Publiskas personas mantas atsavināšanas likuma 42. panta pirmo daļu un 43. pantu</w:t>
      </w:r>
      <w:r w:rsidR="00000000" w:rsidRPr="00000000" w:rsidDel="00000000">
        <w:rPr>
          <w:rtl w:val="0"/>
        </w:rPr>
        <w:t xml:space="preserve"> un </w:t>
      </w:r>
      <w:r w:rsidR="00000000" w:rsidRPr="00000000" w:rsidDel="00000000">
        <w:rPr>
          <w:rtl w:val="0"/>
        </w:rPr>
        <w:t xml:space="preserve">likuma "Par autoceļiem" 4. panta pirmo daļu</w:t>
      </w:r>
      <w:r w:rsidR="00000000" w:rsidRPr="00000000" w:rsidDel="00000000">
        <w:rPr>
          <w:rtl w:val="0"/>
        </w:rPr>
        <w:t xml:space="preserve"> atļaut Satiksmes ministrijai nodot bez atlīdzības Ogres novada pašvaldības īpašumā valstij piederošo nekustamo īpašumu "Ceļš pie P8" (nekustamā īpašuma kadastra Nr. 7488 003 0482) – zemes vienību (zemes vienības kadastra apzīmējums 7488 003 0478) 0,3994 ha platībā un uz tās izbūvēto inženierbūvi "Autoceļš" (būves kadastra apzīmējums 7488 003 0478 001), inženierbūvi "Tilti un estakādes" (būves kadastra apzīmējums 7488 003 0478 002) un inženierbūvi "Autoceļš" (būves kadastra apzīmējums 7488 003 0478 003) – Suntažu pagastā, Ogres novadā (turpmāk – nekustamais īpašums), lai saskaņā ar </w:t>
      </w:r>
      <w:r w:rsidR="00000000" w:rsidRPr="00000000" w:rsidDel="00000000">
        <w:rPr>
          <w:rtl w:val="0"/>
        </w:rPr>
        <w:t xml:space="preserve">Pašvaldību likuma 4. panta pirmo daļu</w:t>
      </w:r>
      <w:r w:rsidR="00000000" w:rsidRPr="00000000" w:rsidDel="00000000">
        <w:rPr>
          <w:rtl w:val="0"/>
        </w:rPr>
        <w:t xml:space="preserve"> to izmantotu pašvaldības autonomo funkciju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Ogres novada pašvaldībai nekustamo īpašumu bez atlīdzības nodot valstij, ja tas vairs netiek izmantots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funkciju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Ogres novada pašvaldībai, nostiprinot zemesgrāmatā īpašuma tiesības uz nekustamo īpašumu: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norādīt, ka īpašuma tiesības nostiprinātas uz laiku, kamēr Ogres novada pašvaldība nodrošina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funkciju īstenošanu;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ierakstīt atzīmi par aizliegumu atsavināt nekustamo īpašumu un apgrūtināt to ar hipotēku.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3.2. </w:t>
      </w:r>
      <w:r w:rsidR="00000000" w:rsidRPr="00000000" w:rsidDel="00000000">
        <w:rPr>
          <w:rtl w:val="0"/>
        </w:rPr>
        <w:t xml:space="preserve">apakšpunktā</w:t>
      </w:r>
      <w:r w:rsidR="00000000" w:rsidRPr="00000000" w:rsidDel="00000000">
        <w:rPr>
          <w:rtl w:val="0"/>
        </w:rPr>
        <w:t xml:space="preserve"> minēto aizliegumu – apgrūtināt nekustamo īpašumu ar hipotēku – nepiemēro, ja nekustamais īpašums tiek ieķīlāts valsts aizdevuma nodrošināšanai, lai saņemtu Eiropas Savienības fondu atbalstu.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Švinka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25-TA-848</w:t>
    </w:r>
    <w:r>
      <w:br/>
    </w:r>
    <w:r w:rsidR="00000000" w:rsidRPr="00000000" w:rsidDel="00000000">
      <w:rPr>
        <w:rtl w:val="0"/>
      </w:rPr>
      <w:t xml:space="preserve">Izdrukāts 29.07.2026. 22.31 - 1.0.VK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25-TA-848</w:t>
    </w:r>
    <w:r>
      <w:br/>
    </w:r>
    <w:r w:rsidR="00000000" w:rsidRPr="00000000" w:rsidDel="00000000">
      <w:rPr>
        <w:rtl w:val="0"/>
      </w:rPr>
      <w:t xml:space="preserve">Izdrukāts 29.07.2026. 22.31 - 1.0.VK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rīkojuma_projekts_25-TA-848.docx</dc:title>
</cp:coreProperties>
</file>

<file path=docProps/custom.xml><?xml version="1.0" encoding="utf-8"?>
<Properties xmlns="http://schemas.openxmlformats.org/officeDocument/2006/custom-properties" xmlns:vt="http://schemas.openxmlformats.org/officeDocument/2006/docPropsVTypes"/>
</file>