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konvencijas Pirmo papildprotokolu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2023. gada 5. oktobrī parakstītais Pasaules Pasta konvencijas Pirmais papildprotokols (turpmāk – Konvencijas Pirmais papildprotokols)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Pirmajā papildprotokolā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Konvencijas Pirmais papildprotokols stājas spēkā tā III pantā noteiktajā laikā un kārtībā, un Ārlietu ministrija par to paziņo oficiālajā izdevumā "Latvijas Vēstnesis". Līdz ar likumu izsludināms Konvencijas Pirmais papildprotokols angļu valodā un publicējams tā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24-TA-1189</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24-TA-1189</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likumprojekts_24-TA-1189.docx</dc:title>
</cp:coreProperties>
</file>

<file path=docProps/custom.xml><?xml version="1.0" encoding="utf-8"?>
<Properties xmlns="http://schemas.openxmlformats.org/officeDocument/2006/custom-properties" xmlns:vt="http://schemas.openxmlformats.org/officeDocument/2006/docPropsVTypes"/>
</file>