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februārī (prot. Nr. 6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valsts nekustamo īpašumu (nekustamā īpašuma kadastra Nr. 3282 010 0489) – zemes vienību (zemes vienības kadastra apzīmējums 3282 010 0489) 1271 m</w:t>
      </w:r>
      <w:r w:rsidR="00000000" w:rsidRPr="00000000" w:rsidDel="00000000">
        <w:rPr>
          <w:vertAlign w:val="superscript"/>
          <w:rtl w:val="0"/>
        </w:rPr>
        <w:t xml:space="preserve">2</w:t>
      </w:r>
      <w:r w:rsidR="00000000" w:rsidRPr="00000000" w:rsidDel="00000000">
        <w:rPr>
          <w:rtl w:val="0"/>
        </w:rPr>
        <w:t xml:space="preserve"> platībā un būvi (būves kadastra apzīmējums 3282 010 0489 001) – Draudzības ielā 16, Skrīveros, Skrīveru pagastā, Aizkraukles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valsts nekustamo īpašumu (nekustamā īpašuma kadastra Nr. 8017 003 0016) – zemes vienību (zemes vienības kadastra apzīmējums 8017 003 0015) 4152 m² platībā – Gaujas ielā 25A, Vangažos, Ropažu novadā, tai skaitā zemes vienībā ietilpstošo valsts meža zemi 3903 m</w:t>
      </w:r>
      <w:r w:rsidR="00000000" w:rsidRPr="00000000" w:rsidDel="00000000">
        <w:rPr>
          <w:vertAlign w:val="superscript"/>
          <w:rtl w:val="0"/>
        </w:rPr>
        <w:t xml:space="preserve">2</w:t>
      </w:r>
      <w:r w:rsidR="00000000" w:rsidRPr="00000000" w:rsidDel="00000000">
        <w:rPr>
          <w:rtl w:val="0"/>
        </w:rPr>
        <w:t xml:space="preserve"> platībā,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valdītājam nodot pircējiem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21-TA-1464</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21-TA-1464</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rīkojuma_projekts_21-TA-1464.docx</dc:title>
</cp:coreProperties>
</file>

<file path=docProps/custom.xml><?xml version="1.0" encoding="utf-8"?>
<Properties xmlns="http://schemas.openxmlformats.org/officeDocument/2006/custom-properties" xmlns:vt="http://schemas.openxmlformats.org/officeDocument/2006/docPropsVTypes"/>
</file>