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prasības tehniskās apskates staciju tehniskās kontroles iekārtām un aprīkojumam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19.03.2019. noteikumiem Nr. 127; MK 22.10.2019. noteikumiem Nr. 490)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apskates stacija ir speciāli aprīkota būve, kas paredzēta transportlīdzekļu tehniskajai kontrolei tajā veicamo funkciju apjomā. Tehniskās apskates stacija atbilst šā pielikuma 3P.2. tabulā noteiktajām prasībām (atkarībā no pārbaudāmo transportlīdzekļu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Tehniskās apskates staciju var papildus aprīkot un pielāgot noteiktu pārbaužu veikšanai transportlīdzekļu un to sastāvdaļu atbilstības novērtēšanas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Tehniskās apskates stacijas ēka ar halli (hallēm) atbilst spēkā esošajiem būvniecības, veselības aizsardzības, darba drošības un citiem piemērojamiem nosacījumiem. Līdzās ēkai tehniskās apskates stacijas teritorijā ir piebraukšanas un izbraukšanas ceļi un laukumi – piebraukšanas vai uzkrāšanas laukums un izbraukšanas laukums. Ēkā ir biroja vai stacijas vadītāja un personāla telpas, telpas, kur iespējams ierīkot kasi maksājumu pieņemšanai, un labierīcību telpas apmeklētājiem.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Tehniskās apskates stacijā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tehniskās kontroles līnija (līnijas) (turpmāk – kontroles līnija) ar secīgi iekārtotiem posteņiem noteiktu tehniskās kontroles darbību veikšanai, saglabājot nemainīgu transportlīdzekļu plūsmas virzienu cauri stacijai. Kontroles līnijā ierīkota apskates bedre vai pacēlājs, iekārta transportlīdzekļa pacelšanai uz vienas no asīm – transportlīdzekļiem ar pilnu masu, lielāku par 3,5 tonnām, kā arī piemērots stacionārs lokālais un mobilais apgaismojums un ventilācija: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izšķir divu veidu kontroles 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 1. veida kontroles līnija – transportlīdzekļiem ar pilnu masu līdz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 2. veida kontroles līnija – visu kategoriju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kontroles līnijas izmēri ir atkarīgi no tās veida, iekārtojuma un aprīkojuma. Minimālie kontroles līnijas un vārtu izmēri atkarībā no kontroles līnijas veida ir norādīti 3P.1.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Minimālie kontroles līnijas un vārtu izmēri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3580"/>
        <w:gridCol w:w="3580"/>
        <w:gridCol w:w="3580"/>
        <w:gridCol w:w="3197"/>
        <w:gridCol w:w="3197"/>
        <w:tblGridChange w:id="0">
          <w:tblGrid>
            <w:gridCol w:w="2622"/>
            <w:gridCol w:w="3580"/>
            <w:gridCol w:w="3580"/>
            <w:gridCol w:w="3580"/>
            <w:gridCol w:w="3197"/>
            <w:gridCol w:w="319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Kontroles līnijas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Līnijas minimālie izmēri, 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Vārtu minimālie izmēri,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veida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Iekavās dotais lielums piemērojams, ja stacijā ir divas vai vairāk kontroles 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virs pacēlāja. 1. veida kontroles līnijas augstums virs pacēlāja ir ne mazāks kā 3,5 m, ja tehniskās apskates stacijā ir 2. veida kontroles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Tabulā dotajiem izmēriem tiek piemērota 30 cm pielaide, ja izmērs nepārsniedz 10 m, vai 50 cm pielaide, ja izmērs pārsniedz 10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postenis ir vieta kontroles līnijā, kur, transportlīdzeklim atrodoties nekustīgam, tiek veikta viena vai vairākas – ciktāl tas ir lietderīgi un pamatoti – tehniskās kontroles darbības (piemēram, transportlīdzekļa identifikācijas pārbaude, lukturu regulējuma pārbaude, bremžu pārbaude bremžu stendā, motora emisiju pārbaude, balstiekārtas pārbaude uz pacēlāja). Kontroles līnija halles robežās sastāv no vismaz diviem, bet ne vairāk par četriem posteņiem, ko var papildināt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4.1.3.1. atsevišķi izveidotu pusposteni pirms tehniskās apskates līnijas tehnisko uzskaites datu salīdzināšanai;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 atsevišķi izveidotu posteni kompresijas aizdedzes motoru izplūdes gāzu un izmešu kontrolei, ja tā izveidošana ir pamatota, proti, ja tā palielina transportlīdzekļu skaitu, kam noteiktā laika vienībā tiek veikta tehniskā kontrole. Šis atsevišķais postenis var būt iekārtots gan pirms, gan pēc tehniskās apskates līnijas, saglabājot plūsmas virzienu, vai tieši blakus tehniskās apskates līnijai ar mainīgu plūsmas virzienu, nodrošinot darbību neatkarīgi no klimatiskajiem apstākļiem. Attālums no šī atsevišķā posteņa līdz kontroles līnijas sākumam nedrīkst pārsniegt 45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atkarībā no tehniskās apskates stacijas hallē esošo kontroles līniju veidiem izšķir šādus tehniskās apskates staciju tipus: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 A tips – ar vienu vai vairākām 1. veida kontroles līnijām transportlīdzekļiem ar pilnu masu līdz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 B tips – ar vienu vai vairākām 2. veida kontroles līnijām transportlīdzekļiem ar pilnu masu, lielāku par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4.1.4.3. C tips – ar vienu vai vairākām 2. veida kontroles līnijām visiem transportlīdzekļiem, ko var papildināt ar vienu vai vairākām 1. veida kontroles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ruļļu tipa bremžu pārbaudes stends transportlīdzekļiem ar pilnu masu, lielāku par 3,5 tonnām, ar ko var izmērīt, uzrādīt un reģistrēt bremžu spēkus un gaisa spiedienu pneimatisko bremžu iekārtās saskaņā ar standartu LVS ISO 21069-1:2017 "Ceļu transportlīdzekļi. Transportlīdzekļu ar maksimāli atļauto pilno masu, lielāku par 3,5 t, bremzēšanas sistēmu testēšana ruļļu bremžu stendā. 1.daļa: Pneimatiskās bremžu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ruļļu bremžu pārbaudes stends transportlīdzekļiem ar pilnu masu līdz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palēninājuma reģistrēšanas ierīce (deselerometrs). Pārtrauktas darbības mērinstrumentiem jāreģistrē vai jāsaglabā 10 mērījumu rezultāti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pneimatisko bremžu iekārtu pārbaudes aprīkojums, piemēram, manometri, savienotāji un šļūtenes;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riteņa/ass slodzes mēriekārta, ar ko nosaka slodzi uz ass (izvēles aprīkojums divu riteņu slodzes noteikšanai, piemēram, riteņu svari un ass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iekārta balstiekārtas pārbaudei bez ass pacelšanas (ass spēles detektors),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 lai pārbaudītu transportlīdzekļus ar pilnu masu līdz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 tā ir aprīkota ar vismaz divām ar piedziņu kustināmām plāksnēm, kas var šķērseniski pārvietoties pretējos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 plākšņu kustību no savas vietas vada iekārtas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 lai pārbaudītu transportlīdzekļus ar pilnu masu, lielāku par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 tā ir aprīkota ar vismaz divām ar piedziņu kustināmām plāksnēm, kas var pārvietoties pretējos virzienos gan gareniski, gan šķērseniski;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 plākšņu kustību no savas vietas vada iekārtas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 plāksnēm jāatbilst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4.7.2.3.1. gareniskais un šķērseniskais pārvietojums ir vismaz 95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4.7.2.3.2. gareniskās un šķērseniskās pārvietošanās ātrums ir no 5 cm/sek. līdz 15 cm/sek.;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II klases trokšņa līmeņa mērierīce;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četru izplūdes gāzu analizators, kas atbilst noteikumiem par metroloģiskajām prasībām izplūdes gāzu analizatoriem;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iekārta absorbcijas koeficienta mērīšanai ar pietiekamu precizitāti;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viena galveno lukturu regulējuma pārbaudes iekārta, kas ļauj pārbaudīt galvenā luktura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ierīce riepas protektora dziļuma mērīšanai;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ierīce, ar ko pievienoties transportlīdzekļa elektroniskajai saskarnei, tādai kā OBD analīzes rīks;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ierīce sašķidrinātās naftas gāzes, saspiestās un sašķidrinātās dabasgāzes noplūdes noteikšanai no barošanas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mērierīces vai kalibri dažādu sakabes ierīču nodiluma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stiklu gaismas caurlaidības mērierīce.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Šā pielikuma 4.2.–4.14. apakšpunktā minētās iekārtas vai ierīces drīkst jebkādā kombinācijā apvienot vienā iekārtā, ja tas neietekmē katras mērierīces precizitāti.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Tehniskās apskates stacijā izmantojamās iekārtas un aprīkojums jāuztur saskaņā ar ražotāja sniegtajām instrukcijām vai saskaņā ar piemērojamos tiesību aktos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Tehniskās apskates stacijas mērierīces un mēraparātus, kurus izmanto mērījumu veikšanā, periodiski verificē vai kalibrē saskaņā ar tiesību aktos noteiktajām prasībām vai veic to apkopi atbilstoši konkrētā aprīkojuma ražotāja sniegtajām instrukcijām. Iekārtām, kas veic spēka mērījumus, intervāls starp divām secīgām kalibrēšanām nedrīkst pārsniegt 24 mēnešus, ja tiesību aktos nav noteikts citādi.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Tehniskās apskates veikšanai nepieciešamais aprīkojums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335"/>
        <w:gridCol w:w="233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tblGridChange w:id="0">
          <w:tblGrid>
            <w:gridCol w:w="2335"/>
            <w:gridCol w:w="2335"/>
            <w:gridCol w:w="233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w:t>
            </w:r>
          </w:p>
        </w:tc>
        <w:tc>
          <w:tcPr>
            <w:shd w:fill="ffffff"/>
            <w:vAlign w:val="center"/>
            <w:noWrap w:val="true"/>
            <w:gridSpan w:val="3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Aprīkojums, kas nepieciešams saistībā ar katru no 3. un 4. punktā minētajām pozīcijām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deg-viela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 transportlīdzekļi, kas atvasināti no N kategorijas transportlīdzekļiem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750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 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7"/>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 B – benzīns, dzirksteļaizdedzes motors; D – dīzeļdegviela, kompresijas aizdedzes motors; E – elektrība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noteikumu_konsolidētā_versija_p2_22-TA-64.docx</dc:title>
</cp:coreProperties>
</file>

<file path=docProps/custom.xml><?xml version="1.0" encoding="utf-8"?>
<Properties xmlns="http://schemas.openxmlformats.org/officeDocument/2006/custom-properties" xmlns:vt="http://schemas.openxmlformats.org/officeDocument/2006/docPropsVTypes"/>
</file>