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Arvils Ašeradens, Minister for Finance, is authorized to sign the modifications to the Operational Arrangements between the Government of the Republic of Latvia and the European Commission,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24-TA-449</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24-TA-449</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pilnvarojums_svešvalodā_(tulkojums)_24-TA-449.docx</dc:title>
</cp:coreProperties>
</file>

<file path=docProps/custom.xml><?xml version="1.0" encoding="utf-8"?>
<Properties xmlns="http://schemas.openxmlformats.org/officeDocument/2006/custom-properties" xmlns:vt="http://schemas.openxmlformats.org/officeDocument/2006/docPropsVTypes"/>
</file>