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24. septembra noteikumos Nr. 617 "Noteikumi par ārstniecības personu un studējošo, kuri apgūst medicīniskās izglītības programmas, kompetenci ārstniecībā un šo personu teorētisko un praktisko zināšanu apjomu"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w:t>
      </w:r>
      <w:r w:rsidR="00000000" w:rsidRPr="00000000" w:rsidDel="00000000">
        <w:rPr>
          <w:rStyle w:val="paragraph"/>
          <w:i w:val="1"/>
          <w:rtl w:val="0"/>
        </w:rPr>
        <w:t xml:space="preserve"> </w:t>
      </w:r>
      <w:r w:rsidR="00000000" w:rsidRPr="00000000" w:rsidDel="00000000">
        <w:rPr>
          <w:rStyle w:val="paragraph"/>
          <w:i w:val="1"/>
          <w:rtl w:val="0"/>
        </w:rPr>
        <w:t xml:space="preserve">27. pantu</w:t>
      </w:r>
      <w:r w:rsidR="00000000" w:rsidRPr="00000000" w:rsidDel="00000000">
        <w:rPr>
          <w:rStyle w:val="paragraph"/>
          <w:i w:val="1"/>
          <w:rtl w:val="0"/>
        </w:rPr>
        <w:t xml:space="preserve"> un </w:t>
      </w:r>
      <w:r w:rsidR="00000000" w:rsidRPr="00000000" w:rsidDel="00000000">
        <w:rPr>
          <w:rStyle w:val="paragraph"/>
          <w:i w:val="1"/>
          <w:rtl w:val="0"/>
        </w:rPr>
        <w:t xml:space="preserve">33. panta</w:t>
      </w:r>
      <w:r w:rsidR="00000000" w:rsidRPr="00000000" w:rsidDel="00000000">
        <w:rPr>
          <w:rStyle w:val="paragraph"/>
          <w:i w:val="1"/>
          <w:rtl w:val="0"/>
        </w:rPr>
        <w:t xml:space="preserve">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24. septembra noteikumos Nr. 617 "Noteikumi par ārstniecības personu un studējošo, kuri apgūst medicīniskās izglītības programmas, kompetenci ārstniecībā un šo personu teorētisko un praktisko zināšanu apjomu" (Latvijas Vēstnesis, 2024, 187.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"171.1. pirmajā, otrajā, trešajā un ceturtajā studiju gadā tiek apgūtas šo noteikumu 2.21. apakšnodaļā noteiktās teorētiskās zināšanas un praktiskās iemaņas pediatra specialitātē;".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406.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"406. Eksperta papildspecialitāti var iegūt visu pamatspecialitāšu ārsti, zobārsts, ja attiecīgajā pamatspecialitātē ārsts vai zobārsts ir nostrādājis ne mazāk kā trīs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6.6. apakšnodaļu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"6.6. Paplašinātās kompetences māsa (n132)</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1</w:t>
      </w:r>
      <w:r w:rsidR="00000000" w:rsidRPr="00000000" w:rsidDel="00000000">
        <w:rPr>
          <w:rtl w:val="0"/>
        </w:rPr>
        <w:t xml:space="preserve"> Māsa (vispārējās aprūpes māsa) var iegūt paplašinātās kompetences māsas profesionālo kvalifikāciju, kas atbilst septītajam profesionālās kvalifikācijas līmenim.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2</w:t>
      </w:r>
      <w:r w:rsidR="00000000" w:rsidRPr="00000000" w:rsidDel="00000000">
        <w:rPr>
          <w:rtl w:val="0"/>
        </w:rPr>
        <w:t xml:space="preserve"> Paplašinātās kompetences māsas kompetence atbilst paplašinātās kompetences māsas profesijas standartam.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3</w:t>
      </w:r>
      <w:r w:rsidR="00000000" w:rsidRPr="00000000" w:rsidDel="00000000">
        <w:rPr>
          <w:rtl w:val="0"/>
        </w:rPr>
        <w:t xml:space="preserve"> Lai veiktu ārstniecisko darbību, paplašinātās kompetences māsas ir teorētiskās zināšanas un praktiskās iemaņas atbilstoši paplašinātās kompetences māsas profesijas standartam.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4</w:t>
      </w:r>
      <w:r w:rsidR="00000000" w:rsidRPr="00000000" w:rsidDel="00000000">
        <w:rPr>
          <w:rtl w:val="0"/>
        </w:rPr>
        <w:t xml:space="preserve"> Studiju ilgums paplašinātās kompetences māsas profesionālās kvalifikācijas iegūšanai ir divi gadi."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25-TA-343</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25-TA-343</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noteikumu_(grozījumu)_projekts_25-TA-343.docx</dc:title>
</cp:coreProperties>
</file>

<file path=docProps/custom.xml><?xml version="1.0" encoding="utf-8"?>
<Properties xmlns="http://schemas.openxmlformats.org/officeDocument/2006/custom-properties" xmlns:vt="http://schemas.openxmlformats.org/officeDocument/2006/docPropsVTypes"/>
</file>