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6.1.1. specifiskā atbalsta mērķa "Pārejas uz klimatneitralitāti radīto ekonomisko, sociālo un vides seku mazināšana visvairāk skartajos reģionos" 6.1.1.2. pasākumu "Pētniecības attīstība dabas resursu ilgtspējīgai izmantošanai vides un klimata mērķu kontekstā"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Taisnīgas pārkārtošanās fonda projekta (turpmāk – projekts) iesniedzējam, finansējuma saņēmējam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saimniecisku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zinātniskā institūcija, kas atbilst šo noteikumu </w:t>
      </w:r>
      <w:r w:rsidR="00000000" w:rsidRPr="00000000" w:rsidDel="00000000">
        <w:rPr>
          <w:rtl w:val="0"/>
        </w:rPr>
        <w:t xml:space="preserve">2.9.</w:t>
      </w:r>
      <w:r w:rsidR="00000000" w:rsidRPr="00000000" w:rsidDel="00000000">
        <w:rPr>
          <w:rtl w:val="0"/>
        </w:rPr>
        <w:t xml:space="preserve"> apakšpunktā</w:t>
      </w:r>
      <w:r w:rsidR="00000000" w:rsidRPr="00000000" w:rsidDel="00000000">
        <w:rPr>
          <w:rtl w:val="0"/>
        </w:rPr>
        <w:t xml:space="preserve"> minētajai pētniecības organizācijas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īstenojamās darbības atbilst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īstenota neatkarīga pētniecība un izstrāde, lai gūtu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rezultāti tiek izplatīti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organizācijas nodaļa vai pētniecības organizācijas meitas sabiedrība (tāda komercsabiedrība, kurā mātes sabiedrības līdzdalības daļa pārsniedz 50 procentu vai kurā mātes sabiedrībai ir balsu vairākums un kura atbilst šo noteikumu </w:t>
      </w:r>
      <w:r w:rsidR="00000000" w:rsidRPr="00000000" w:rsidDel="00000000">
        <w:rPr>
          <w:rtl w:val="0"/>
        </w:rPr>
        <w:t xml:space="preserve">2.9.</w:t>
      </w:r>
      <w:r w:rsidR="00000000" w:rsidRPr="00000000" w:rsidDel="00000000">
        <w:rPr>
          <w:rtl w:val="0"/>
        </w:rPr>
        <w:t xml:space="preserve"> apakšpunktā</w:t>
      </w:r>
      <w:r w:rsidR="00000000" w:rsidRPr="00000000" w:rsidDel="00000000">
        <w:rPr>
          <w:rtl w:val="0"/>
        </w:rPr>
        <w:t xml:space="preserve">  minētajai pētniecības organizācijas definīcijai),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pētniecības organizācijas vai pētniecības struktūras pamatdarbībā;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publiska izglītība, lai vairotu un uzlabotu cilvēkresursu prasmes, kas tiek nodrošināta valsts izglītības sistēmas ietvaros un galvenokārt vai pilnībā ir valsts finansēta un uzraudzīta;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izstrāde, kas atbilst Komisijas regulas Nr. 651/2014 2. panta 86.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fundamentālie pētījumi – pētījumi, kas atbilst Komisijas regulas Nr.  </w:t>
      </w:r>
      <w:r w:rsidR="00000000" w:rsidRPr="00000000" w:rsidDel="00000000">
        <w:rPr>
          <w:rtl w:val="0"/>
        </w:rPr>
        <w:t xml:space="preserve">651/2014</w:t>
      </w:r>
      <w:r w:rsidR="00000000" w:rsidRPr="00000000" w:rsidDel="00000000">
        <w:rPr>
          <w:rtl w:val="0"/>
        </w:rPr>
        <w:t xml:space="preserve"> 2. panta 84.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intelektuālais īpašums –  tiesības uz atsevišķiem cilvēka prāta darbības rezultātiem, kam piemīt nemateriālās dabas vērtība. Šādas tiesības izpaužas kā aizliegums izmantot kāda cilvēka intelektuālo īpašumu bez tā iepriekšējas atļaujas;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dzīves cikls – periods, kas aptver laiku no projekta darbību uzsākšanas līdz vismaz pieciem gadiem pēc projekta noslēguma maksājuma veikšanas vai projektā iegādātā aprīkojuma lietderīgās lietošanas laikposma beigām, ja tas ir garāks par pieciem gadiem pēc projekta noslēguma maksājuma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organizācija – subjekts, kas atbilst Komisijas regulas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rūpnieciskie pētījumi – pētījumi, kas atbilst Komisijas regulas Nr.  </w:t>
      </w:r>
      <w:r w:rsidR="00000000" w:rsidRPr="00000000" w:rsidDel="00000000">
        <w:rPr>
          <w:rtl w:val="0"/>
        </w:rPr>
        <w:t xml:space="preserve">651/2014</w:t>
      </w:r>
      <w:r w:rsidR="00000000" w:rsidRPr="00000000" w:rsidDel="00000000">
        <w:rPr>
          <w:rtl w:val="0"/>
        </w:rPr>
        <w:t xml:space="preserve">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tehnoloģiju tiesības –  tiesības, kas atbilst Komisijas regulas Nr. 316/2014 1. panta "b" apakšpunktā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uzņēmumi – Latvijas Republikas Komercreģistrā reģistrēti saimnieciskās darbības veicēji;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virs kvalitātes sliekšņa novērtēts projekts – pētniecības pieteikums, kuram projekta kvalitātes izvērtējums ir pārvarējis noteikto kvalitātes slieksni attiecīgās ārvalstu programmas projektu pieteikumu vērtēšanā. Minēto vērtējumu apliecina Eiropas Komisijas izsniegts Izcilības zīmoga sertifikāts (</w:t>
      </w:r>
      <w:r w:rsidR="00000000" w:rsidRPr="00000000" w:rsidDel="00000000">
        <w:rPr>
          <w:i w:val="1"/>
          <w:rtl w:val="0"/>
        </w:rPr>
        <w:t xml:space="preserve">Seal of Excellence</w:t>
      </w:r>
      <w:r w:rsidR="00000000" w:rsidRPr="00000000" w:rsidDel="00000000">
        <w:rPr>
          <w:rtl w:val="0"/>
        </w:rPr>
        <w:t xml:space="preserve">), ja konkrētajai apakšprogrammai Eiropas Komisija piešķir Izcilības zīmoga sertifikātu, vai izdruka no informācijas sistēmas </w:t>
      </w:r>
      <w:r w:rsidR="00000000" w:rsidRPr="00000000" w:rsidDel="00000000">
        <w:rPr>
          <w:i w:val="1"/>
          <w:rtl w:val="0"/>
        </w:rPr>
        <w:t xml:space="preserve">Research Participant Portal</w:t>
      </w:r>
      <w:r w:rsidR="00000000" w:rsidRPr="00000000" w:rsidDel="00000000">
        <w:rPr>
          <w:rtl w:val="0"/>
        </w:rPr>
        <w:t xml:space="preserve">, kas satur informāciju par projekta novērtējumu un noteikto kvalitātes slieksni (</w:t>
      </w:r>
      <w:r w:rsidR="00000000" w:rsidRPr="00000000" w:rsidDel="00000000">
        <w:rPr>
          <w:i w:val="1"/>
          <w:rtl w:val="0"/>
        </w:rPr>
        <w:t xml:space="preserve">Evaluation Summary Report</w:t>
      </w:r>
      <w:r w:rsidR="00000000" w:rsidRPr="00000000" w:rsidDel="00000000">
        <w:rPr>
          <w:rtl w:val="0"/>
        </w:rPr>
        <w:t xml:space="preserve">), vai citas institūcijas izsniegts projekta kvalitātes vērtējumu apliecinošs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zinātnes universitāte – nacionāla līmeņa zinātnes, izglītības un kultūras institūcija, kura atbilstoši augstākās izglītības standartiem īsteno trīs augstākās izglītības līmeņu studiju programmas – bakalaura, maģistra un doktora studiju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zinātniskais darbinieks – zinātniskais personāls, zinātni apkalpojošais personāls un zinātnes tehniskais personāls, kas klātienē vai attālināti nodarbināts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zinātniskais personāls – atbilstoši zinātnisko darbību reglamentējošiem normatīvajiem aktiem ievēlētie vadošie pētnieki, pētnieki un zinātniskie asistenti, kā arī saimnieciskās darbības veicēja institūcijā strādājošās personas, kas veic vadošā pētnieka, pētnieka un zinātniskā asistenta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 īsteno atklātas projektu iesniegumu atlases veidā vienā projektu iesniegumu atlases kārtā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plānots atbalstīt viena projekta īstenošanu, kas paredz īstenot pētniecību visās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minētajās atbalstāmajās darbībās,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Īstenojot projektu, atbalstāmās darbības un risinājumi mērķēti Kurzemes, Latgales, Vidzemes un Zemgales statistiskajiem reģioniem saskaņā ar 2022. gada 25. novembrī spēkā esošo Statistiski teritoriālo vienību nomenklatūras 3. līmeņa (NUTS 3. līmenis) klasifikāciju.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mērķis ir pētījumu platformas un izcilības centra izveide, kura ietvaros tiks atbalstīta pētniecības un inovāciju projektu īstenošana pētniecības kapacitātes un kompetenču attīstībai, kas spētu sniegt pienesumu atbalstāmajos reģionos, paātrinot zināšanu un tehnoloģijas pārneses, pilotprojektu un demonstrācijas projektu īstenošanu, jaunu pētniecībā balstītu ideju ieviešanu, kā arī veicinātu starptautisko sadarbību un izcilību pētniecībā un zināšanu izplatīšanu par dabas resursu ilgtspējīgu izmantošanu, lai nodrošinātu virzību uz klimatneitrālu ekonomiku un mazinātu riskus saistībā ar klimata pārmaiņām visvairāk skartajos reģionos, veicinot sociālekonomisko seku mazināšanu.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mērķa grupa ir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reģionu kūdras nozares un saistīto nozaru iestādes, uzņēmumi, kurus skar ekonomiskā transformācija, zinātniskās institūcijas un zinātniskie darbinieki, kā arī reģionos nodarbinātie speciālisti kūdras un saistītajās nozarēs.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jāsasniedz šādi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uzņēmumi, kas sadarbojas ar pētniecības organizācijām, – vismaz pieci;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zinātnisko rakstu skaits, kuru izstrādei un publicēšanai ir sniegts atbalsts, – vismaz 56;</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pieteikumu sagatavošana un iesniegšana pētnieciskajos konkursos – vismaz četri pētniecības pieteikumi.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apakšpunktā</w:t>
      </w:r>
      <w:r w:rsidR="00000000" w:rsidRPr="00000000" w:rsidDel="00000000">
        <w:rPr>
          <w:rtl w:val="0"/>
        </w:rPr>
        <w:t xml:space="preserve">  minētais iznākuma rādītājs ir sasniegts, kad ar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uzņēmumiem, kas pārstāv katru no četriem atbalstāmajiem reģioniem un darbojas kūdras nozarē, ir noslēgts sadarbības līgums, kura ietvaros šie uzņēmumi ir sadarbojušies ar pasākuma īstenošanā iesaistītajām zinātniskajām institūcijām pētniecības projekta pieteikumu tēmu un vajadzību definēšanā un citos efektīvas sadarbības pasākumos projekta īstenošanas laikā. Ar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minētajiem uzņēmumiem izveidotā darba grupa organizē darba sanāksmes vismaz reizi sešos mēnešos visā projekta īstenošanas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minētie programmas rezultāta rādītāji ir sasniegti,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minētie zinātniskie raksti ir izstrādāti un publicēti vai pieņemti publicēšanai </w:t>
      </w:r>
      <w:r w:rsidR="00000000" w:rsidRPr="00000000" w:rsidDel="00000000">
        <w:rPr>
          <w:i w:val="1"/>
          <w:rtl w:val="0"/>
        </w:rPr>
        <w:t xml:space="preserve">Web of Science </w:t>
      </w:r>
      <w:r w:rsidR="00000000" w:rsidRPr="00000000" w:rsidDel="00000000">
        <w:rPr>
          <w:rtl w:val="0"/>
        </w:rPr>
        <w:t xml:space="preserve">vai </w:t>
      </w:r>
      <w:r w:rsidR="00000000" w:rsidRPr="00000000" w:rsidDel="00000000">
        <w:rPr>
          <w:i w:val="1"/>
          <w:rtl w:val="0"/>
        </w:rPr>
        <w:t xml:space="preserve">SCOPUS, ERIH (A vai B) </w:t>
      </w:r>
      <w:r w:rsidR="00000000" w:rsidRPr="00000000" w:rsidDel="00000000">
        <w:rPr>
          <w:rtl w:val="0"/>
        </w:rPr>
        <w:t xml:space="preserve">datubāzēs iekļautajos žurnālos vai konferenču rakstu krājumos un no tiem vismaz septiņi ir publicēti vai pieņemti publicēšanai šajās datubāzēs iekļautajos pirmās kvartiles (Q1) žurnālos;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10.2.2.</w:t>
      </w:r>
      <w:r w:rsidR="00000000" w:rsidRPr="00000000" w:rsidDel="00000000">
        <w:rPr>
          <w:rtl w:val="0"/>
        </w:rPr>
        <w:t xml:space="preserve"> apakšpunktā</w:t>
      </w:r>
      <w:r w:rsidR="00000000" w:rsidRPr="00000000" w:rsidDel="00000000">
        <w:rPr>
          <w:rtl w:val="0"/>
        </w:rPr>
        <w:t xml:space="preserve"> minētie pētniecības pieteikumi ir sagatavoti, iesniegti starptautiskā pētniecības un attīstības projektu konkursā (piemēram, Apvārsnis Eiropa, Apvārsnis Eiropa partnerībā, Eiropas Komisijas </w:t>
      </w:r>
      <w:r w:rsidR="00000000" w:rsidRPr="00000000" w:rsidDel="00000000">
        <w:rPr>
          <w:i w:val="1"/>
          <w:rtl w:val="0"/>
        </w:rPr>
        <w:t xml:space="preserve">LIFE </w:t>
      </w:r>
      <w:r w:rsidR="00000000" w:rsidRPr="00000000" w:rsidDel="00000000">
        <w:rPr>
          <w:rtl w:val="0"/>
        </w:rPr>
        <w:t xml:space="preserve">programmā, </w:t>
      </w:r>
      <w:r w:rsidR="00000000" w:rsidRPr="00000000" w:rsidDel="00000000">
        <w:rPr>
          <w:i w:val="1"/>
          <w:rtl w:val="0"/>
        </w:rPr>
        <w:t xml:space="preserve">Nordforsk </w:t>
      </w:r>
      <w:r w:rsidR="00000000" w:rsidRPr="00000000" w:rsidDel="00000000">
        <w:rPr>
          <w:rtl w:val="0"/>
        </w:rPr>
        <w:t xml:space="preserve">programmā un citās) un novērtēti virs kvalitātes sliekšņa.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īstenošanā finansējuma saņēmējam ir noteikti šādi kopīgi (horizontāli)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 un attīstīt starpdisciplināras un iekļaujošas starptautiski konkurētspējīgas zinātnieku grupas, kas zinātniskajā darbībā izmanto un attīsta pasaules zinātnieku atzītas pētniecības metodes un tehnoloģijas;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zinātnisko grupu un attiecīgo tautsaimniecības nozaru speciālistu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starptautisko sadarbību pētniecībā, tostarp iesaistoties starptautiskajos sadarbības tīklos un konsorcijos, jo īpaši sadarbībā ar Eiropas pētniecības infrastruktūru stratēģijas foruma (ESFRI) Eiropas pētniecības infrastruktūru konsorcijiem, tai skaitā ar eLTER (</w:t>
      </w:r>
      <w:r w:rsidR="00000000" w:rsidRPr="00000000" w:rsidDel="00000000">
        <w:rPr>
          <w:i w:val="1"/>
          <w:rtl w:val="0"/>
        </w:rPr>
        <w:t xml:space="preserve">Integrated European Long-Term Ecosystem, critical zone and socio-ecological system Research Infrastructure</w:t>
      </w:r>
      <w:r w:rsidR="00000000" w:rsidRPr="00000000" w:rsidDel="00000000">
        <w:rPr>
          <w:rtl w:val="0"/>
        </w:rPr>
        <w:t xml:space="preserve"> – Eiropas integrēto ilgtermiņa ekosistēmu, kritisko apgabalu un socioekoloģisko sistēmu pētniecības infrastruktūru), un izstrādājot projektu pieteikumus Eiropas Savienības fondu un citām starptautiskajām pētniecības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uz siltumnīcefekta gāzu (SEG) emisiju samazināšanu orientētus inovatīvus risinājumus un veicināt to plašāku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un deponēt jauniegūtus pētniecības datus pētniecības datu repozitorijos, veicinot datu atkārtotu lietojamību atbilstoši "FAIR" principiem (atrodamība, pieejamība, sadarbspēja, atkārtota lietojamība);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publicitātes un komunikācijas pasākumus, tostarp vismaz reizi gadā projekta īstenošanas laikā organizējot semināru, lai informētu sabiedrību un nodrošinātu programmas atpazīstamību un rezultātu izplatīšanu, kā arī iesaistītu atbilstošās mērķa grupas un veicinātu zināšanu pārnesi, izpratni par pētniecības lomu un devumu sabiedrībai nozīmīgu jautājumu risināšanā;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veicināt studējošo, sevišķi doktorantu, un jauno zinātnieku iesaisti projekta uzdevumu izpildē, lai nodrošinātu kūdras nozares vajadzības, pārkārtojoties uz klimatneitralitāti, kā arī lauksaimniecības un mežsaimniecības nozaru vajadzības pēc augstākas kvalifikācijas speciālistiem, tai skaitā īstenojot sasaisti ar jomai atbilstošām doktorantūras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projektā radīto zināšanu iekļaušanu mācību moduļu izstrādē pamatstudiju un tālākizglītības programmās;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izveidot kopīgu datubāzi Latvijas Atvērtās zinātnes platformā un nodrošināt piekļuvi projektā radītajām zināšanām.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īstenošanai pieejamais kopējais attiecināmais finansējums ir 5 981 103 </w:t>
      </w:r>
      <w:r w:rsidR="00000000" w:rsidRPr="00000000" w:rsidDel="00000000">
        <w:rPr>
          <w:i w:val="1"/>
          <w:rtl w:val="0"/>
        </w:rPr>
        <w:t xml:space="preserve">euro,</w:t>
      </w:r>
      <w:r w:rsidR="00000000" w:rsidRPr="00000000" w:rsidDel="00000000">
        <w:rPr>
          <w:rtl w:val="0"/>
        </w:rPr>
        <w:t xml:space="preserve"> tai skaitā Taisnīgas pārkārtošanās fonda finansējums – 5 083 937 </w:t>
      </w:r>
      <w:r w:rsidR="00000000" w:rsidRPr="00000000" w:rsidDel="00000000">
        <w:rPr>
          <w:i w:val="1"/>
          <w:rtl w:val="0"/>
        </w:rPr>
        <w:t xml:space="preserve">euro</w:t>
      </w:r>
      <w:r w:rsidR="00000000" w:rsidRPr="00000000" w:rsidDel="00000000">
        <w:rPr>
          <w:rtl w:val="0"/>
        </w:rPr>
        <w:t xml:space="preserve"> un valsts budžeta līdzfinansējums – 897 166 </w:t>
      </w:r>
      <w:r w:rsidR="00000000" w:rsidRPr="00000000" w:rsidDel="00000000">
        <w:rPr>
          <w:i w:val="1"/>
          <w:rtl w:val="0"/>
        </w:rPr>
        <w:t xml:space="preserve">euro</w:t>
      </w:r>
      <w:r w:rsidR="00000000" w:rsidRPr="00000000" w:rsidDel="00000000">
        <w:rPr>
          <w:rtl w:val="0"/>
        </w:rPr>
        <w:t xml:space="preserve">. Maksimālais Taisnīgas pārkārtošanās fonda finansējuma apmērs nepārsniedz 85 procentus no projekta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ir zinātniskā institūcija, kas 2019. gada zinātnisko institūciju darbības starptautiskajā novērtējumā ieguvusi vismaz četru ballu novērtējumu, vai zinātnes universitāte, un tās var iesniegt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minēto ar saimniecisku darbību nesaistītu projektu, ja projekta iesniedzējs kā zinātniskā institūcija atbilst pētniecības organizācijas definīcijai. Ja sadarbības iestāde apstiprina projekta iesniegumu, projekta iesniedzējs ir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minēto atbalstāmo darbību īstenošanā finansējuma saņēmējs piesaista vismaz divus sadarbības partnerus, kopā veidojot konsorciju no vismaz trim zinātniskajām institūcijām, starp kurām ir vismaz divas zinātnes universitātes un vismaz viena zinātniskā institūcija, kura 2019. gada zinātnisko institūciju darbības starptautiskajā novērtējumā  ieguvusi vismaz četru ballu novērtējumu un atbilst pētniecības organizācijas definīcijai, ieskaitot finansējuma saņēmēju.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Projektā kā sadarbības partneri, ja nepieciešams, iesaistāmas arī citas Latvijas Republikā reģistrētas universitātes, augstskolas un zinātniskās institūcijas, kuras atbilst pētniecības organizācijas definīcijai.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Konsorcija projekta ietvaros nodrošina šādu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iesniedz projekta iesniedzējs, kas atbilst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minētajām prasībām un ir atbildīgs par projekta īstenošanu un projektā plānoto rezultātu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partneris ir reģistrēts attiecīgajā reģistrā Latvijā un atbilst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visi sadarbības partneri piedalās projekta izstrādē, dod ieguldījumu tā īstenošanā un dalās projekta riskos un rezultātos;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katrs sadarbības partneris gūst intelektuālā īpašuma tiesības un ekonomiskās priekšrocības, kas izriet no konkrētā sadarbības partnera pētniecības projekta pieteikuma ietvaros iegūtiem pētniecības rezultātiem.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projekta iesniegumam pievieno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sadarbības partneru apliecinājumu par gatavību piedalīties projekta īstenošanā, kā arī trīs mēnešu laikā pēc tam, kad noslēgts līgums vai vienošanās par projekta īstenošanu, noslēdz sadarbības līgumus.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līgumā iekļauj informāciju atbilstoši normatīvajiem aktiem par kārtību, kādā Eiropas Savienības fondu vadībā iesaistītās institūcijas nodrošina šo fondu ieviešanu 2021.–2027. gada plānošanas periodā, paredzot pušu tiesības, pienākumus un atbildību un vismaz šādus saturiskās un finansiālās sadarbības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plānoto kopējo konsorcija projekta finansējumu, katra sadarbības partnera projekta daļas finansējumu un katra sadarbības partnera ieguldījumu;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finanšu plūsmas nodrošināšanas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tiesību uz projekta rezultātiem (tai skaitā intelektuālā īpašuma tiesību) sadalījumu proporcionāli katra sadarbības partnera ieguldījumam projekta īstenošanā;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pasākuma ietvaros iesniedz vienu projekta iesniegumu.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izstrādā projekta ieviešanas darba plānu, tajā paredzot projekta rezultātu un rādītāju sasniegšanas, ieviešanas un izplatīšanas pasākumus, laika grafiku un atbildības sadalījumu starp sadarbības partneriem par šo noteikumu 30. punktā minēto atbalstāmo darbību ieviešanu, tai skaitā projektā paredzot papildus sasniedzamos rādītājus, ja projekta īstenošanai tiek piešķirts elastības finansējums.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un sadarbības partneri īsteno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darbības un nodrošina pētījuma specifikai atbilstošu projekta rezultātu un šo noteikumu </w:t>
      </w:r>
      <w:r w:rsidR="00000000" w:rsidRPr="00000000" w:rsidDel="00000000">
        <w:rPr>
          <w:rtl w:val="0"/>
        </w:rPr>
        <w:t xml:space="preserve">10.1.</w:t>
      </w:r>
      <w:r w:rsidR="00000000" w:rsidRPr="00000000" w:rsidDel="00000000">
        <w:rPr>
          <w:rtl w:val="0"/>
        </w:rPr>
        <w:t xml:space="preserve"> apakšpunktā</w:t>
      </w:r>
      <w:r w:rsidR="00000000" w:rsidRPr="00000000" w:rsidDel="00000000">
        <w:rPr>
          <w:rtl w:val="0"/>
        </w:rPr>
        <w:t xml:space="preserve"> minētā iznākuma rādītāja sasniegšanu līdz 2029. gada 30. septembrim, bet šo noteikumu </w:t>
      </w:r>
      <w:r w:rsidR="00000000" w:rsidRPr="00000000" w:rsidDel="00000000">
        <w:rPr>
          <w:rtl w:val="0"/>
        </w:rPr>
        <w:t xml:space="preserve">10.2.</w:t>
      </w:r>
      <w:r w:rsidR="00000000" w:rsidRPr="00000000" w:rsidDel="00000000">
        <w:rPr>
          <w:rtl w:val="0"/>
        </w:rPr>
        <w:t xml:space="preserve"> apakšpunktā</w:t>
      </w:r>
      <w:r w:rsidR="00000000" w:rsidRPr="00000000" w:rsidDel="00000000">
        <w:rPr>
          <w:rtl w:val="0"/>
        </w:rPr>
        <w:t xml:space="preserve"> minēto rādītāju sasniegšanu –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projekta iesniegumā pamato sagaidāmo pētniecības rezultātu ilgtspēju projekta dzīves cikla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iesnieguma pielikumā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un tā pielikumu tulkojumu angļu valodā atbilstoši atlases nolikuma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 apliecinājumu par sadarbību;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minēto apliecinājumu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pamatotu projekta pozitīvo ietekmi uz sociālekonomisko situāciju pārkārtošanās procesā visvairāk skartajos reģionos, projekta iesniegumam var pievienot pozitīvu atzinumu par pētījumu nozīmību kūdras un saistīto tautsaimniecības nozaru pārejai uz klimatneitralitāti, kuru sniegušas šādas institūcijas: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 reģistra Biedrību un nodibinājumu reģistrā vismaz piecus gadus reģistrētas biedrība, kuras biedri strādā kūdras nozarē un kuras biedru kopējais apgrozījums ir vismaz 150 000 000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kuras kompetencē ir klimata vai dabas resursu pārvaldības politikas 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iesniedzējam un sadarbības partnerim noteiktas šādas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sadarbības iestādei, atbildīgajai iestādei vai citai kompetentai institūcijai nav sniedzis nepatiesu informāciju saistībā ar Eiropas Savienības fondu līdzfinansēto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nav saņēmis un neplāno saņemt finansējumu no valsts vai Eiropas Savienības līdzekļiem vai citiem finanšu resursiem par tām pašām attiecināmajām izmaksām vai pētniecības rezultātiem;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zinātniskā institūcija atbilstoši zinātnisko darbību reglamentējošiem normatīvajiem aktiem atbildīgajā iestādē (Zinātnisko institūciju reģistrā) ir iesniegusi publiskos pārskatus par zinātnisko darbību par pēdējiem trim noslēgtajiem pārskata gadiem. Ja zinātniskā institūcija ir dibināta mazāk nekā pirms trim gadiem, ir iesniegti publiskie pārskati par noslēgtajiem pārskata gadiem atbilstoši tās reģistrācijai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finansējuma saņēmējs un sadarbības partneris veic gan saimnieciskas darbības, gan darbības, kam nav saimnieciska rakstura, tas nodala darbību veidus un to izmaksas, finansējumu un ieņēmumus tā, lai efektīvi novērstu saimnieciskās darbības šķērssubsidēšanu;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laikā nodrošina interešu konflikta neesību.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pētījumu īstenošana, kuri vērsti uz dabas resursu ilgtspējīgu izmantošanu kūdras nozarē un Latvijas klimatneitralitātes veicināšanu, šādos tematiskajos pētniecības virzienos: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siltumnīcefekta gāzu (SEG) emisiju un ogļskābās gāzes (CO</w:t>
      </w:r>
      <w:r w:rsidR="00000000" w:rsidRPr="00000000" w:rsidDel="00000000">
        <w:rPr>
          <w:vertAlign w:val="subscript"/>
          <w:rtl w:val="0"/>
        </w:rPr>
        <w:t xml:space="preserve">2</w:t>
      </w:r>
      <w:r w:rsidR="00000000" w:rsidRPr="00000000" w:rsidDel="00000000">
        <w:rPr>
          <w:rtl w:val="0"/>
        </w:rPr>
        <w:t xml:space="preserve">) piesaistes aprēķinu metodes pilnveidošana kūdras ieguves nozarē atbilstoši Komisijas 2020. gada 8. maija Deleģētās regulas (ES)  </w:t>
      </w:r>
      <w:r w:rsidR="00000000" w:rsidRPr="00000000" w:rsidDel="00000000">
        <w:rPr>
          <w:rtl w:val="0"/>
        </w:rPr>
        <w:t xml:space="preserve">2020/1044</w:t>
      </w:r>
      <w:r w:rsidR="00000000" w:rsidRPr="00000000" w:rsidDel="00000000">
        <w:rPr>
          <w:rtl w:val="0"/>
        </w:rPr>
        <w:t xml:space="preserve">, ar ko Eiropas Parlamenta un Padomes Regulu (ES)  </w:t>
      </w:r>
      <w:r w:rsidR="00000000" w:rsidRPr="00000000" w:rsidDel="00000000">
        <w:rPr>
          <w:rtl w:val="0"/>
        </w:rPr>
        <w:t xml:space="preserve">2018/1999</w:t>
      </w:r>
      <w:r w:rsidR="00000000" w:rsidRPr="00000000" w:rsidDel="00000000">
        <w:rPr>
          <w:rtl w:val="0"/>
        </w:rPr>
        <w:t xml:space="preserve"> papildina attiecībā uz globālās sasilšanas potenciāla vērtībām un inventarizācijas vadlīnijām un attiecībā uz Savienības inventarizācijas sistēmu un atceļ Komisijas Deleģēto regulu (ES) Nr.  </w:t>
      </w:r>
      <w:r w:rsidR="00000000" w:rsidRPr="00000000" w:rsidDel="00000000">
        <w:rPr>
          <w:rtl w:val="0"/>
        </w:rPr>
        <w:t xml:space="preserve">666/2014</w:t>
      </w:r>
      <w:r w:rsidR="00000000" w:rsidRPr="00000000" w:rsidDel="00000000">
        <w:rPr>
          <w:rtl w:val="0"/>
        </w:rPr>
        <w:t xml:space="preserve">, 3. panta "a" apakšpunktam, tai skaitā nacionālo emisiju faktoru izstrāde un pilnveide dažādām rekultivācijas aktivitātēm un priekšlikumu izstrāde datu ieguvei;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 un inovatīvi risinājumi degradēto purvu, nerekultivēto vēsturisko kūdras ieguves vietu un tām piegulošo ietekmēto teritoriju rekultivācijas aktivitātēm, tai skaitā pilotprojekti un demonstrāciju projekti, metodikas izstrāde kūdras ieguves lauku rekultivācijas projektu efekta prognozēšanai, monitoringam, kā arī SEG emisiju instrumentālo mērījumu audita mehānismu izstrāde;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kūdras resursu ieguves, pārstrādes, vietējā patēriņa un eksporta sociālekonomiskais novērtējums, kūdras ieguves radīto SEG emisiju ietekme un prognozes līdz 2030. un 2050. gadam, risinājumi negatīvās ietekmes kompensēšanai;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jaunas tehnoloģijas un produkti kūdras nozares klimatneitralitātes veicināšanai, kas vērsti uz siltumnīcefekta gāzu (SEG) emisiju samazināšanu un uz ogļskābās gāzes piesaisti orientētu inovatīvu un alternatīvu risinājumu radīšanu un to plašākas izmantošanas veicināšanu, tai skaitā jaunu kūdras un citu substrāta veidu izpēte;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nākotnes scenāriju izstrāde par vēsturisko un rekultivēto kūdras ieguves vietu turpmākām izmantošanas iespējām, tai skaitā bioloģiskās daudzveidības saglabāšanu tajās, no jauna radīto darba vietu potenciāla novērtējums, dažādu kultūru audzēšanas iespēju izpēte, radīto produktu eksporta potenciāla novērtējums, sociālekonomiskās ietekmes novērtējums un ilgtspējas vadlīniju izstrāde;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rīcībpolitikas izstrāde dabas resursu ilgtspējīgai izmantošanai kūdras nozarē un Latvijas klimatneitralitātes veicināšanai;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pētniecības darbības izrietošo un šo noteikumu 31. punktā minētajai pētniecības kategorijai atbilstošo tehnoloģiju tiesību (nemateriālo aktīvu) iegūšana, apstiprināšana un aizstāvēšana (turpmāk – tehnoloģiju tiesību aizsardzība);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aprīkojuma un infrastruktūras attīstība: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aparatūras, aprīkojuma, instrumentu komplektu, informācijas un komunikācijas tehnoloģiju un citu materiālo aktīvu iegāde vai izveide, piegāde, uzstādīšana, testēšana un apkalpojošā personāla instruēšana, lai nodrošinātu zinātnisko institūciju attīstības stratēģijās noteikto virzienu attīstību;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pētniecības infrastruktūras uzstādīšanu saistītie pakalpojumi;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nemateriālo aktīvu iegāde vai izveide;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ietvaros radīto zināšanu izplatīšana mācību, publikāciju vai zinātības un tehnoloģiju pārneses veidā, tai skaitā sabiedrības iesaiste projekta norisēs un informēšana par projekta rezultātiem, kas nav aizsargāti ar intelektuālā īpašuma tiesībām;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pasākumi mērķa grupas un sabiedrības iesaistīšanai un informēšanai par projekta mērķiem, norisi un rezultātiem (tai skaitā mācību, darba grupu, semināru, konferenču, pieredzes apmaiņas, ideju konkursu un citu nacionālu un starptautisku pasākumu īstenošana);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pētniecības rezultātu izplatīšana ietekmētajiem komersantiem projekta mērķu sasniegšanai kūdras nozares virzībā uz klimatneitralitāti;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specializācijai, lai nodrošinātu kūdras un saistīto nozaru vajadzības esošajās doktora studiju programmās kūdras nozares virzībā uz klimatneitralitāti;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datubāzu un platformu pilnveidošana vai izstrāde ar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minēto atbalstāmo darbību saistīto pētniecības datu glabāšanai, pārvaldībai un koplietošanai;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minēto zinātnisko rakstu izstrāde un publicēšana;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obligāto prasību nodrošināšanas pasākumi projekta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darbības, ir atbalstāma pētniecība, kas ietver vienu vai vairākas šādas pētniecības kategorijas: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fundamentālie pētījumi;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lietišķie pētījumi, kas ietver: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rūpnieciskos pētījumus. Vienas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atbalstāmās apakšdarbības ietvaros var apvienot rūpnieciskos pētījumus ar fundamentāliem pētījumiem;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eksperimentālo izstrādi, ja projekta ietvaros tiek īstenoti rūpnieciskie pētījumi.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plāno šādus izmaksu veidus: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atbalstāmo darbību īstenošanai un projekta rezultātu sasniegšanai.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Projekta ietvaros ir attiecināmas šādas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pētniecību tieši saistītas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 (izņemot virsstundas) zinātniskajiem darbiniekiem (tai skaitā projekta zinātniskajam vadītājam), ciktāl tie ir nodarbināti projektā, ja izpildīti šādi nosacījumi: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zinātniskais darbinieks ir nodarbināts klātienē vai attālināti, ja darba specifika to pieļauj un iespējams pilnvērtīgi veikt darba pienākumus, pie darba devēja, kas attiecīgajā reģistrā reģistrēts Latvijā, un atlīdzību projekta ietvaros saņem atbilstoši darba līgumam;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nodarbinātā projekta vadības personāla un zinātnisko darbinieku daļlaika slodze mēnesī ir vismaz 30 procenti no normālā darba laika;</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īstenošanā iesaistītais zinātniskais darbinieks veic arī citus uzdevumus, kas nav saistīti ar projekta īstenošanu, bet par kuru izpildi viņš saņem atlīdzību saskaņā ar pamatdarba līgumu, citu darba līgumu vai uzņēmuma līgumu, zinātniskais darbinieks pēc finansējuma saņēmēja pieprasījuma veic kopējā darba laika un paveiktā darba uzskaiti atbilstoši šo noteikumu </w:t>
      </w:r>
      <w:r w:rsidR="00000000" w:rsidRPr="00000000" w:rsidDel="00000000">
        <w:rPr>
          <w:rtl w:val="0"/>
        </w:rPr>
        <w:t xml:space="preserve">53.</w:t>
      </w:r>
      <w:r w:rsidR="00000000" w:rsidRPr="00000000" w:rsidDel="00000000">
        <w:rPr>
          <w:rtl w:val="0"/>
        </w:rPr>
        <w:t xml:space="preserve"> punktam</w:t>
      </w:r>
      <w:r w:rsidR="00000000" w:rsidRPr="00000000" w:rsidDel="00000000">
        <w:rPr>
          <w:rtl w:val="0"/>
        </w:rPr>
        <w:t xml:space="preserve">. Finansējuma saņēmējs un sadarbības partneris nodrošina, ka projekta īstenošanā iesaistītā zinātniskā darbinieka kopējais darba laiks atbilst darba tiesiskās attiecības reglamentējošajiem normatīvajiem aktiem un darbs projektā netiek veikts laikā, kad atbilstoši noslēgtajam līgumam persona veic ar projektu nesaistītus uzdevumus;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līguma vai uzņēmuma līguma ietvaros noteiktie uzdevumi nedublējas ar projektā veicamajiem pienākumiem;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īstenošanā iesaistītais zinātniskais darbinieks vienlaikus var iesaistīties arī citās Eiropas Savienības kohēzijas politikas programmas 2021.–2027. gadam aktivitātēs, ja veicamie uzdevumi vairāku pasākumu ietvaros nepārklājas un vienlaikus netiek saņemta atlīdzība par vieniem un tiem pašiem uzdevumiem vairāku pasākumu ietvaros, kā arī tiek ievērotas Darba likuma normas attiecībā uz nodarbinātības ierobežojumiem;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iesaistītā zinātniskā darbinieka atalgojumu aprēķina atbilstoši finansējuma saņēmēja un katra sadarbības partnera atalgojuma politikai un atlīdzības likmēm;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vadītāja, projekta zinātniskā vadītāja un īstenošanas personāla ārvalstu un iekšzemes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Iekšzemes komandējumu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infrastruktūras iegādes un uzturēšanas izmaksas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minēto pētniecības darbību īstenošanai,  tai skaitā: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materiālie aktīvi: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tehnoloģisko iekārtu iegādes vai izveidošanas izmaksas (tai skaitā uzstādīšanas, montāžas un citas kapitalizējamās izmaksas), ja pamatlīdzekļu izmantošanas laiks saskaņā ar grāmatvedības uzskaiti reglamentējošiem normatīvajiem aktiem projekta ietvaros aptver visu šo pamatlīdzekļu lietderīgās lietošanas laiku;</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iegādāto un rīcībā esošo pētniecībai izmantoto pamatlīdzekļu amortizācijas izmaksas. Ja pamatlīdzekļu izmantošanas laiks projekta ietvaros neaptver visu šo pamatlīdzekļu lietderīgās lietošanas laiku vai intensitāti, attiecināmas tikai tās nolietojuma izmaksas, kas atbilst projekta īstenošanas termiņam. Šādas izmaksas aprēķina proporcionāli pamatlīdzekļu izmantošanas laikam un intensitātei saskaņā ar grāmatvedības uzskaiti reglamentējošiem normatīvajiem aktiem, bet nepārsniedzot 20 procentus gadā no pamatlīdzekļa iegādes vērtības;</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pētniecībai izmantoto pamatlīdzekļu izveides vai iegādes izmaksas atbilstoši projekta iesniegumā norādītajai informācijai par projekta ietvaros iegādātajiem vai izveidotajiem pamatlīdzekļiem, kurus ir paredzēts izmantot tikai darbībām, kurām nav  saimnieciska rakstura;</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maksa, ja noma veikta uz tāda līguma pamata, ar kuru iznomātājs par vienu vai vairākiem nomas maksājumiem nodod nomniekam tiesības lietot aktīvu noteiktu laikposmu, nepārsniedzot projekta īstenošanas termiņu un nenododot visus aktīva īpašuma tiesībām raksturīgos riskus un atlīdzību. Pasākuma ietvaros nav pieļaujams nomas līgums starp projekta sadarbības partneriem;</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nepieciešamā inventāra, laboratoriju iekārtu, instrumentu un materiālu (tai skaitā fizikālie, bioloģiskie, ķīmiskie un citi materiāli, izmēģinājuma dzīvnieki un augi, reaktīvi, reaģenti,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iegādi veic atklātā, pārredzamā, nediskriminējošā un konkurenci nodrošinošā procedūrā saskaņā ar normatīvajiem aktiem publisko iepirkumu jomā, izvērtējot iespējas iegādēm piemērot sociāli atbildīgu publisko iepirkumu vai  inovatīvu publisko iepirkumu;</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nemateriālie aktīvi – no ārējiem avotiem iegādātu tehnisko zināšanu, patentu, tehnoloģiju tiesību vai citu intelektuālā īpašuma tiesību licenču iegādes izmaksas, ja darījums ir veikts konkurences apstākļos un nav bijis slepenu norunu. Ja laiks, kas nepieciešams nemateriālo aktīvu izmantošanai pētniecības projektā, pārsniedz nemateriālo aktīvu darbības laiku, par attiecināmajām izmaksām uzskatāmas tikai tās amortizācijas izmaksas, kuras aprēķinātas atbilstoši normatīvajiem aktiem par nolietojuma normām un lietošanas nosacījumiem un saskaņā ar labu grāmatvedības praksi;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ārpakalpojumu izmaksas, ja ārpakalpojumu iepirkumu plāno un veic atbilstoši iepirkuma procedūru reglamentējošiem normatīvajiem aktiem, īstenojot atklātu, pārredzamu, nediskriminējošu un konkurenci nodrošinošu procedūru, izvērtējot iespējas iegādēm piemērot sociāli atbildīgu publisko iepirkumu un/vai inovatīvu publisko iepirkumu:</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ārpakalpojuma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nodrošināšanas izmaksas (inspicēšanas, testēšanas, sertifikācijas un citas izmaksas, lai nodrošinātu tādus pētījumu datus, kas salīdzināmi ar citās valstīs veiktajiem pētījumiem);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un pakalpojumu izmaksas, kas nepieciešamas pasākuma mērķu un rezultātu sasniegšanai;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minēto zinātnisko rakstu publicēšanas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tulkošanas izmaksas, kas ir pamatotas un saistītas ar projekta īstenošanu;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mācību, darba grupu, semināru, konferenču, tai skaitā projekta noslēguma konferences, pieredzes apmaiņas, ideju konkursu un citu mērķa grupas un sabiedrības informēšanai paredzētu pasākumu organizēšanas un īstenošanas izmaksas, kā arī informatīvo un izdales materiālu nodrošināšanas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tehnoloģiju tiesību aizsardzības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personāla izmaksas, nepārsniedzot septiņus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tiešās izmaksas, kas ir saistītas ar projekta īstenošanu un nepieciešamas rezultātu sasniegšanai un nodrošina attiecīgus apstākļus atbalstāmo darbību īstenošanai un rezultātu sasniegšanai,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iekšzemes komandējumu un darba braucienu izmaksas atbilstoši normatīvajiem aktiem par kārtību, kādā atlīdzināmi ar komandējumu saistītie izdevumi, ja tās ir pamatotas un saistītas ar projekta īstenošanu. Iekšzemes komandējumu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projekta vadības un īstenošanas personāla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darba vietas aprīkojuma iegādes vai īres izmaksas ir attiecināmas proporcionāli darba slodzes procentuālajam sadalījumam, bet daļlaika noslodzes gadījumā – ņemot vērā darbinieka iesaistes periodu projektā pret kopējo projekta īstenošanas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pakalpojumu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izmaksas šo noteikumu </w:t>
      </w:r>
      <w:r w:rsidR="00000000" w:rsidRPr="00000000" w:rsidDel="00000000">
        <w:rPr>
          <w:rtl w:val="0"/>
        </w:rPr>
        <w:t xml:space="preserve">30.5.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30.11.</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30.12.</w:t>
      </w:r>
      <w:r w:rsidR="00000000" w:rsidRPr="00000000" w:rsidDel="00000000">
        <w:rPr>
          <w:rtl w:val="0"/>
        </w:rPr>
        <w:t xml:space="preserve"> apakšpunktā</w:t>
      </w:r>
      <w:r w:rsidR="00000000" w:rsidRPr="00000000" w:rsidDel="00000000">
        <w:rPr>
          <w:rtl w:val="0"/>
        </w:rPr>
        <w:t xml:space="preserve"> minēto darbību īstenošanai, tai skaitā ekspertu konsultāciju, pandusu un pacēlāju nomas, indukcijas cilpu nomas, zīmju valodas tulka, Braila raksta drukas, reāllaika transkripcijas, subtitru nodrošināšanas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projekta darbībām tieši saistīto obligāto komunikācijas un vizuālās identitātes prasību nodrošināšanas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34.1.1.</w:t>
      </w:r>
      <w:r w:rsidR="00000000" w:rsidRPr="00000000" w:rsidDel="00000000">
        <w:rPr>
          <w:rtl w:val="0"/>
        </w:rPr>
        <w:t xml:space="preserve"> un 34.2. apakšpunktā</w:t>
      </w:r>
      <w:r w:rsidR="00000000" w:rsidRPr="00000000" w:rsidDel="00000000">
        <w:rPr>
          <w:rtl w:val="0"/>
        </w:rPr>
        <w:t xml:space="preserve"> minētajām tiešajām attiecināmajām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Parlamenta un Padomes regula Nr. 2021/1060), 64. panta 1. punkta "c" apakšpunktā ietvertajiem nosacījumiem, ja tas nav atgūstams saskaņā ar Latvijas Republikas tiesību aktiem pievienotās vērtības nodokļa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minētās darbības ir atbalstāmas un izmaksas ir attiecināmas, ja tās veiktas pēc projekta iesnieguma iesniegšanas sadarbības iestādē konkrētā atklātā projektu iesniegumu atlasē.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Konsorcija sadarbības rezultātā jāizveido informācijas centrs projekta rezultātu ilgtspējas nodrošināšanai, kas ietver kūdras nozares pētniecības kompetenču un pētniecības infrastruktūras kartējuma publicēšanu finansējuma saņēmēja tīmekļvietnē.  Finansējuma saņēmējam informācijas centrs jāuztur vismaz projekta dzīves cikla laikā un vismaz reizi gadā tīmekļvietnē jāaktualizē informācija par pieejamo pētniecības infrastruktūras un  kompetenču kartējumu, atbilstošas kvalifikācijas pētnieku kontaktinformāciju, projektā sasniegto rezultātu ilgtspēju un sadarbības tīkliem ar nozari pārstāvošiem uzņēmumiem.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Finansēšanas nosacījumi pētniecībai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ietvaros, īstenojot ar saimniecisku darbību nesaistītu projektu, var finansēt tāda jauna produkta vai tehnoloģijas prototipa vai cita eksperimentālā objekta izstrādi, kurš tiks izmantots turpmākos pētījumos, bet nebūs tieši izmantojams ienākumu gūšanai, to pārdodot vai izmantojot ražošanā vai pakalpojumu sniegšanā. Ja tiek gūti ieņēmumi no prototipu vai citu eksperimentālo objektu komerciālas izmantošanas vai, īstenojot ar saimniecisku darbību nesaistītu projektu, tiek secināts, ka tas ir ar saimniecisku darbību saistīts projekts un atbalsts tam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Lai šo noteikumu </w:t>
      </w:r>
      <w:r w:rsidR="00000000" w:rsidRPr="00000000" w:rsidDel="00000000">
        <w:rPr>
          <w:rtl w:val="0"/>
        </w:rPr>
        <w:t xml:space="preserve">34.1.3.1.1.</w:t>
      </w:r>
      <w:r w:rsidR="00000000" w:rsidRPr="00000000" w:rsidDel="00000000">
        <w:rPr>
          <w:rtl w:val="0"/>
        </w:rPr>
        <w:t xml:space="preserve">  un </w:t>
      </w:r>
      <w:r w:rsidR="00000000" w:rsidRPr="00000000" w:rsidDel="00000000">
        <w:rPr>
          <w:rtl w:val="0"/>
        </w:rPr>
        <w:t xml:space="preserve">34.1.3.1.3.</w:t>
      </w:r>
      <w:r w:rsidR="00000000" w:rsidRPr="00000000" w:rsidDel="00000000">
        <w:rPr>
          <w:rtl w:val="0"/>
        </w:rPr>
        <w:t xml:space="preserve"> apakšpunktā</w:t>
      </w:r>
      <w:r w:rsidR="00000000" w:rsidRPr="00000000" w:rsidDel="00000000">
        <w:rPr>
          <w:rtl w:val="0"/>
        </w:rPr>
        <w:t xml:space="preserve"> noteiktais atbalsts pētniecības aprīkojumam un infrastruktūrai, kuru paredzēts izmantot tikai darbībām, kurām nav saimnieciska rakstura, netiktu kvalificēts kā komercdarbības atbalsts, infrastruktūrā, kuru izmanto finansējuma saņēmēja un sadarbības partneru vajadzībām, pamatlīdzekļu un ilgtermiņa ieguldījumu amortizācijas periodā ir pieļaujams veikt papildinošu saimniecisko darbību ne vairāk kā 20 procentu apmērā no infrastruktūras gada jaudas,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Sadarbības iestāde saskaņā ar atbildīgās iestādes izstrādāto papildinošas saimnieciskās darbības uzraudzības metodiku nodrošina veikto investīciju atbilstības uzraudzību visā projekta dzīves ciklā saskaņā ar šo noteikumu </w:t>
      </w:r>
      <w:r w:rsidR="00000000" w:rsidRPr="00000000" w:rsidDel="00000000">
        <w:rPr>
          <w:rtl w:val="0"/>
        </w:rPr>
        <w:t xml:space="preserve">40.</w:t>
      </w:r>
      <w:r w:rsidR="00000000" w:rsidRPr="00000000" w:rsidDel="00000000">
        <w:rPr>
          <w:rtl w:val="0"/>
        </w:rPr>
        <w:t xml:space="preserve"> punkta</w:t>
      </w:r>
      <w:r w:rsidR="00000000" w:rsidRPr="00000000" w:rsidDel="00000000">
        <w:rPr>
          <w:rtl w:val="0"/>
        </w:rPr>
        <w:t xml:space="preserve">  nosacījumiem. Finansējuma saņēmējs un sadarbības partneri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vai sadarbības partneris konstatē, ka ir pārsniegts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minētais 20 procentu ierobežojums no infrastruktūras gada jaudas platības, laika vai finanšu izteiksmē vai ka veiktās investīcijas tiek izmantotas citai saimnieciskai darbībai, kas nav uzskatāma par papildinošu saimniecisku darbību, tas saskaņā ar līgumu vai vienošanos par projekta īstenošanu noteiktajā termiņā iesniedz sadarbības iestādē ziņojumu par konstatēto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 nosacījumu pārkāpumu.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Ar saimniecisko darbību nesaistītā projektā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Pasākuma ietvaros finansē jauna produkta vai tehnoloģijas izstrādes darbības kūdras nozarē, ja tās atbilst vismaz vienam no šādiem nosacījumiem: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produktu vai tehnoloģiju izstrādā sadarbībā ar pētniecības organizāciju;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doktorantūras studenti vai jaunie zinātnieki nodarbināti kā personāls;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pētījumu rezultātus publicē zinātniskos žurnālos vai izplata zinātniskās konferencēs.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34.1.3.</w:t>
      </w:r>
      <w:r w:rsidR="00000000" w:rsidRPr="00000000" w:rsidDel="00000000">
        <w:rPr>
          <w:rtl w:val="0"/>
        </w:rPr>
        <w:t xml:space="preserve"> apakšpunktā</w:t>
      </w:r>
      <w:r w:rsidR="00000000" w:rsidRPr="00000000" w:rsidDel="00000000">
        <w:rPr>
          <w:rtl w:val="0"/>
        </w:rPr>
        <w:t xml:space="preserve"> minētās izmaksas infrastruktūrai plāno ne vairāk kā 25 procentu apmērā, šo noteikumu </w:t>
      </w:r>
      <w:r w:rsidR="00000000" w:rsidRPr="00000000" w:rsidDel="00000000">
        <w:rPr>
          <w:rtl w:val="0"/>
        </w:rPr>
        <w:t xml:space="preserve">34.1.1.</w:t>
      </w:r>
      <w:r w:rsidR="00000000" w:rsidRPr="00000000" w:rsidDel="00000000">
        <w:rPr>
          <w:rtl w:val="0"/>
        </w:rPr>
        <w:t xml:space="preserve"> apakšpunktā</w:t>
      </w:r>
      <w:r w:rsidR="00000000" w:rsidRPr="00000000" w:rsidDel="00000000">
        <w:rPr>
          <w:rtl w:val="0"/>
        </w:rPr>
        <w:t xml:space="preserve"> minētās izmaksas projektā nodarbinātajam īstenošanas personālam plāno ne mazāk kā 20 procentu apmērā un šo noteikumu </w:t>
      </w:r>
      <w:r w:rsidR="00000000" w:rsidRPr="00000000" w:rsidDel="00000000">
        <w:rPr>
          <w:rtl w:val="0"/>
        </w:rPr>
        <w:t xml:space="preserve">34.1.4.1.</w:t>
      </w:r>
      <w:r w:rsidR="00000000" w:rsidRPr="00000000" w:rsidDel="00000000">
        <w:rPr>
          <w:rtl w:val="0"/>
        </w:rPr>
        <w:t xml:space="preserve"> apakšpunktā</w:t>
      </w:r>
      <w:r w:rsidR="00000000" w:rsidRPr="00000000" w:rsidDel="00000000">
        <w:rPr>
          <w:rtl w:val="0"/>
        </w:rPr>
        <w:t xml:space="preserve"> minētās izmaksas pētniecības ārpakalpojumiem plāno ne vairāk kā 10 procentu apmērā no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 pasākuma kopējā attiecināmā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minētās pētniecības infrastruktūras attīstības darbības ieviešanai projekta iesniegumā pamato jaunas pētniecības infrastruktūras iegādes nepieciešamību un tās papildinātību ar finansējuma saņēmēja un sadarbības partneru rīcībā esošo pētniecības materiāltehnisko bāzi, tai skaitā norādot, vai uz projektu tiks attiecinātas šādas infrastruktūras izveides vai iegādes izmaksas vai amortizācijas izmaksas, lai nodrošinātu pētījumu veikšanu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horizontālo uzdevumu nodrošināšanu.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atlases un īstenošanas vispārīgie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Sadarbības iestāde projektu iesniegumu atlasē starptautisko zinātnisko ekspertīzi nodrošina sadarbībā ar Latvijas Zinātnes padomi.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Lai nodrošinātu neatkarīgu projekta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ārvalstu ekspertam ir zinātnes doktora grāds;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eksperta zinātniskā kvalifikācija atbilst konkrētā projekta iesnieguma zinātnes nozarei un tematikai;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eksperta līdzšinējā vērtēšanas kompetence un darba pieredze atbilst konkrētā projekta iesnieguma zinātnes nozarei un tematikai;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eksperts vērtējumu veic neatkarīgi un nepārstāv projekta iesnieguma iesniedzēja vai sadarbības partnera institūciju, viņa darbībā nav tādu apstākļu, kas izraisa interešu konfliktu, tai skaitā nerada un neradīs ārvalstu ekspertam personisku vai mantisku ieinteresētību.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Īstenojot projekta iesnieguma starptautisko ekspertīzi, Latvijas Zinātnes padome nodrošina, ka, izvērtējot projekta iesniegumus, to vidusposma un gala rezultātus, tiek izstrādāta kārtība, kādā projekta iesniegumu izvērtēšanas procesā tiks nodrošināta konfidencialitātes un interešu konflikta prasību ievērošana, atbilstoši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61. pantam,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eksperts ir iepazinies ar attiecīgo kārtību un parakstījis apliecinājumu par interešu konflikta neesību.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saņem finansējumu, ja nodrošina šādu nosacījumu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(tai skaitā avansa maksājumu) saņemšanai un maksājumu veikšanai finansējuma saņēmējs Valsts kasē vai kredītiestādē atver atsevišķu kontu, kurā veic un saņem visus ar projekta īstenošanu saistītos maksājumus;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īstenošanas finanšu plūsmas skaidru nodalīšanu no citām finansējuma saņēmēja un sadarbības partnera darbībām un finanšu plūsmām projekta īstenošanas laikā un projekta infrastruktūras amortizācijas periodā, ja finansējuma saņēmējs un sadarbības partneris atbilst pētniecības organizācijas definīcijai;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projektu, nodrošina atsevišķu ar projekta īstenošanu saistīto saimniecisko darījumu ieņēmumu un izdevumu grāmatvedības uzskaiti, kā arī darbību un ar to īstenošanu saistīto finanšu plūsmu nodalīšanu atbilstoši normatīvajiem aktiem par kārtību, kādā finanšu pārskatos atspoguļojams valsts, pašvaldību, ārvalstu, Eiropas Savienības, citu starptautisko organizāciju un institūciju finansiālais atbalsts (finanšu palīdzība), ziedojumi un dāvinājumi naudā vai natūrā.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Pasākuma ietvaros finansē tikai tādas attiecināmās izmaksas, kuras ir tieši saistītas ar projekta ietvaros veiktajām darbībām, ir samērīgas, pamatotas un atbilst Eiropas Parlamenta un Padomes regulai Nr.  </w:t>
      </w:r>
      <w:r w:rsidR="00000000" w:rsidRPr="00000000" w:rsidDel="00000000">
        <w:rPr>
          <w:rtl w:val="0"/>
        </w:rPr>
        <w:t xml:space="preserve">2024/2509</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projekta īstenošanas laikā finansējuma saņēmējam tiek izmaksāts avanss, to var izmaksāt pa daļām. Avansa maksājums nepārsniedz 30 procentus no projektam piešķirtā publiskā finansējuma kopsummas. Pēc tam kad noslēgts līgums vai vienošanās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34.1.1.6.</w:t>
      </w:r>
      <w:r w:rsidR="00000000" w:rsidRPr="00000000" w:rsidDel="00000000">
        <w:rPr>
          <w:rtl w:val="0"/>
        </w:rPr>
        <w:t xml:space="preserve"> apakšpunktā</w:t>
      </w:r>
      <w:r w:rsidR="00000000" w:rsidRPr="00000000" w:rsidDel="00000000">
        <w:rPr>
          <w:rtl w:val="0"/>
        </w:rPr>
        <w:t xml:space="preserve"> minēto nosacījumu izpildi un novērstu dubultā finansējuma risku, finansējuma saņēmējs un sadarbības partneri nodrošina projektā iesaistīto zinātnisko darbinieku kopējā darba laika un paveiktā darba uzskaiti atbilstoši resursu vadības sistēmai finanšu, personāla un pamatdarbības procesu uzskaitei institūcijā, ievērojot šādus darba laika uzskaites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laika uzskaiti veic par katru uz darba līguma vai uzņēmuma līguma pamata projekta ietvaros nodarbināto zinātnisko darbinieku atbilstoši nodarbinātā zinātniskā darbinieka faktiski nostrādātajam darba laikam;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laika uzskaitē ietver informāciju par visiem projektā iesaistītā zinātniskā darbinieka veicamajiem uzdevumiem, tai skaitā par uzdevumiem finansējuma saņēmēja un sadarbības partnera institūcijā;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katrai ar pētniecību saistītajai darbībai norāda tieši saistīto pētniecības kategoriju.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īstenojams sociāli atbildīgs iepirkums.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un sadarbības partneri nodrošina, ka atbalstāmo darbību īstenošanu un iepirkumu veikšanu uzsāk pirmajā ceturksnī pēc tam, kad noslēgts līgums vai vienošanās par projekta īstenošanu. Maksājumu veikšanu atbalstāmo darbību un attiecināmo izdevumu ietvaros uzsāk pirmajā pusgadā pēc tam, kad noslēgts līgums vai vienošanās par projekta īstenošanu.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Īstenojot projektu, finansējuma saņēmējs un sadarbības partneris nodrošina komunikācijas un vizuālās identitātes nosacījumu ievērošanu atbilstoši Parlamenta un Padomes regulas Nr.  </w:t>
      </w:r>
      <w:r w:rsidR="00000000" w:rsidRPr="00000000" w:rsidDel="00000000">
        <w:rPr>
          <w:rtl w:val="0"/>
        </w:rPr>
        <w:t xml:space="preserve">2021/1060</w:t>
      </w:r>
      <w:r w:rsidR="00000000" w:rsidRPr="00000000" w:rsidDel="00000000">
        <w:rPr>
          <w:rtl w:val="0"/>
        </w:rPr>
        <w:t xml:space="preserve"> 47. un 50. pantam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savā tīmekļvietnē aktualizē informāciju par projekta īstenošanas gaitu, tiklīdz tā ir pieejama.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plānotajiem un sasniegtajiem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minētajiem rādītājiem;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dubultā finansējuma risku un nodrošina atbalstāmo darbību un projektā plānoto rezultātu nepārklāšanos ar 6.1.1. specifiskā atbalsta mērķa "Pārejas uz klimatneitralitāti radīto ekonomisko, sociālo un vides seku mazināšana visvairāk skartajos reģionos" 6.1.1.1. pasākuma "Atteikšanās no kūdras izmantošanas enerģētikā" ietvaros īstenotajiem projektiem.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projekta īstenošanas laikā rodas neattiecināmie izdevumi, sadārdzinās izmaksas vai tiek pārsniegts sākotnēji piešķirtais publiskā finansējuma apmērs, finansējuma saņēmējs to sedz no savā rīcībā esošajiem līdzekļiem.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Projekta īstenošanas uzraudzībai Izglītības un zinātnes ministrija vai tās deleģēta iestāde kopīgi ar sadarbības iestādi nodrošina projekta vidusposma un gala rezultātu zinātniskās kvalitātes izvērtējumu. Projekta vidusposma un gala rezultātu zinātniskās kvalitātes izvērtējumu veic, ievērojot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izvērtējumus veic zinātnisko ekspertu datubāzē iekļautie eksperti, kurus atbilstoši šo noteikumu </w:t>
      </w:r>
      <w:r w:rsidR="00000000" w:rsidRPr="00000000" w:rsidDel="00000000">
        <w:rPr>
          <w:rtl w:val="0"/>
        </w:rPr>
        <w:t xml:space="preserve">46.</w:t>
      </w:r>
      <w:r w:rsidR="00000000" w:rsidRPr="00000000" w:rsidDel="00000000">
        <w:rPr>
          <w:rtl w:val="0"/>
        </w:rPr>
        <w:t xml:space="preserve"> punktam</w:t>
      </w:r>
      <w:r w:rsidR="00000000" w:rsidRPr="00000000" w:rsidDel="00000000">
        <w:rPr>
          <w:rtl w:val="0"/>
        </w:rPr>
        <w:t xml:space="preserve"> sadarbības iestāde nodrošina kopīgi ar Latvijas Zinātnes padomi;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izstrādā vidusposma un gala pārskata standartformu atbilstoši  Izglītības un zinātnes ministrijas izstrādātajiem vērtēšanas kritērijiem. Projekta vidusposma izvērtējums tiek paredzēts ne vēlāk kā pēc divām trešdaļām no kopējā projekta īstenošanas termiņa. Eksperti izvērtē, kā projekta izpildes progress saskan ar plānoto, un, ja nepieciešams, sniedz ierosinājumus darba plāna koriģēšanai, bet gala rezultātu izvērtējumā – izvērtē un pamato, cik lielā mērā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minētajās pētniecības tematiskajās darbībās plānotie rezultāti ir sasniegti (novērtējumu izsakot arī procentos);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iestāde un finansējuma saņēmējs iepazīstas ar vidusposma rezultātu izvērtējuma secinājumiem un ieteikumiem un, ja nepieciešams, vienojas par grozījumiem projekta darba plānā. Ja vidusposma rezultātu izvērtējums ir negatīvs, sadarbības iestāde sasauc starpinstitūciju sanāksmi ar Izglītības un zinātnes ministriju, atbildīgo iestādi un finansējuma saņēmēju. Starpinstitūciju sanāksmes dalībnieki iepazīstas ar šo noteikumu </w:t>
      </w:r>
      <w:r w:rsidR="00000000" w:rsidRPr="00000000" w:rsidDel="00000000">
        <w:rPr>
          <w:rtl w:val="0"/>
        </w:rPr>
        <w:t xml:space="preserve">60.1.</w:t>
      </w:r>
      <w:r w:rsidR="00000000" w:rsidRPr="00000000" w:rsidDel="00000000">
        <w:rPr>
          <w:rtl w:val="0"/>
        </w:rPr>
        <w:t xml:space="preserve"> apakšpunktā</w:t>
      </w:r>
      <w:r w:rsidR="00000000" w:rsidRPr="00000000" w:rsidDel="00000000">
        <w:rPr>
          <w:rtl w:val="0"/>
        </w:rPr>
        <w:t xml:space="preserve">  minēto zinātnisko ekspertu atzinumiem un vienojas par grozījumiem projekta darba plānā vai nepieciešamību lauzt līgumu vai vienošanos par projekta īstenošanu;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rezultātu zinātniskās kvalitātes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Finansējuma saņēmējs projektu īsteno saskaņā ar līgumu vai vienošanos par projekta īstenošanu, bet ne ilgāk kā līdz 2029. gada 30. septembrim.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26-TA-1781</w:t>
    </w:r>
    <w:r>
      <w:br/>
    </w:r>
    <w:r w:rsidR="00000000" w:rsidRPr="00000000" w:rsidDel="00000000">
      <w:rPr>
        <w:rtl w:val="0"/>
      </w:rPr>
      <w:t xml:space="preserve">Izdrukāts 12.10.2026. 09.27 - 4.0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26-TA-1781</w:t>
    </w:r>
    <w:r>
      <w:br/>
    </w:r>
    <w:r w:rsidR="00000000" w:rsidRPr="00000000" w:rsidDel="00000000">
      <w:rPr>
        <w:rtl w:val="0"/>
      </w:rPr>
      <w:t xml:space="preserve">Izdrukāts 12.10.2026. 09.27 - 4.0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noteikumu_konsolidētā_versija_26-TA-1781.docx</dc:title>
</cp:coreProperties>
</file>

<file path=docProps/custom.xml><?xml version="1.0" encoding="utf-8"?>
<Properties xmlns="http://schemas.openxmlformats.org/officeDocument/2006/custom-properties" xmlns:vt="http://schemas.openxmlformats.org/officeDocument/2006/docPropsVTypes"/>
</file>