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28. novembra noteikumos Nr. 690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28. novembra noteikumos Nr. 690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 (Latvijas Vēstnesis, 2023, 231. nr.; 2026, 85.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Pasākuma ietvaros pieejamais attiecināmais finansējums ir 14 398 945 </w:t>
      </w:r>
      <w:r w:rsidR="00000000" w:rsidRPr="00000000" w:rsidDel="00000000">
        <w:rPr>
          <w:i w:val="1"/>
          <w:rtl w:val="0"/>
        </w:rPr>
        <w:t xml:space="preserve">euro</w:t>
      </w:r>
      <w:r w:rsidR="00000000" w:rsidRPr="00000000" w:rsidDel="00000000">
        <w:rPr>
          <w:rtl w:val="0"/>
        </w:rPr>
        <w:t xml:space="preserve">, tai skaitā ERAF finansējums – 12 239 103 </w:t>
      </w:r>
      <w:r w:rsidR="00000000" w:rsidRPr="00000000" w:rsidDel="00000000">
        <w:rPr>
          <w:i w:val="1"/>
          <w:rtl w:val="0"/>
        </w:rPr>
        <w:t xml:space="preserve">euro</w:t>
      </w:r>
      <w:r w:rsidR="00000000" w:rsidRPr="00000000" w:rsidDel="00000000">
        <w:rPr>
          <w:rtl w:val="0"/>
        </w:rPr>
        <w:t xml:space="preserve"> un valsts budžeta līdzfinansējums – 2 159 842 </w:t>
      </w:r>
      <w:r w:rsidR="00000000" w:rsidRPr="00000000" w:rsidDel="00000000">
        <w:rPr>
          <w:i w:val="1"/>
          <w:rtl w:val="0"/>
        </w:rPr>
        <w:t xml:space="preserve">euro</w:t>
      </w:r>
      <w:r w:rsidR="00000000" w:rsidRPr="00000000" w:rsidDel="00000000">
        <w:rPr>
          <w:rtl w:val="0"/>
        </w:rPr>
        <w:t xml:space="preserve">. Maksimālais attiecināmā ERAF finansējuma apmērs nepārsniedz 85 procentus no projekta kopējā attiecināmā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Pasākumā līdz 2025. gada 3. oktobrim piemēro šādus izmaksu veidus: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tiešās attiecināmās personāla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pārējās izmaksas, kas saistītas ar projekta darbību īstenošanai un projekta rezultātu sasniegšanai atbilstošu apstākļu nodrošināšanu."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Pasākumā no 2025. gada 4. oktobra piemēro šādus izmaksu veidus: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1. 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2. 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 projekta sadarbības partnera personāla izmaksas (izņemot virsstundas) šo noteikumu 15.1., 15.4. un 15.7. apakšpunktā minēto atbalstāmo darbību īstenošanai: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17.3.1. sadarbības partnera projekta īstenošanas personāla izmaksas, ja personāla iesaiste projektā ir nodrošināta saskaņā ar daļlaika attiecināmības principu, attiecināma ir ne mazāka kā 30 procentu noslodze;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17.3.2. sadarbības partnera projekta īstenošanas personāla izmaksas, ja personāla iesaiste projektā ir nodrošināta saskaņā ar daļlaika attiecināmības principu, attiecināma ir mazāka nekā 30 procentu noslodze, atlīdzības izmaksās iekļaujot tikai darbinieka algu bez normatīvajos aktos noteiktajām piemaksām un sociālo garantiju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17.3.3. sadarbības partnera piesaistīto ārvalstu ekspertu izmaksas atbilstoši sniegtajam pakalpojumam par vienu vai vairākām šo noteikumu 10.13. apakšpunktā norādītajām ekspertīzēm, par ko atbilstoši noslēgts pakalpojuma līgums."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Šo noteikumu 16.</w:t>
      </w:r>
      <w:r w:rsidR="00000000" w:rsidRPr="00000000" w:rsidDel="00000000">
        <w:rPr>
          <w:vertAlign w:val="superscript"/>
          <w:rtl w:val="0"/>
        </w:rPr>
        <w:t xml:space="preserve">1</w:t>
      </w:r>
      <w:r w:rsidR="00000000" w:rsidRPr="00000000" w:rsidDel="00000000">
        <w:rPr>
          <w:rtl w:val="0"/>
        </w:rPr>
        <w:t xml:space="preserve">1. apakšpunktā minētās tiešās attiecināmās izmaksas ietver šādas izmaksu pozīcijas: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 tiešās attiecināmās personāla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1.1. projekta vadības personāla izmaksas (izņemot virsstundas) šo noteikumu 15.6., 15.8. un 15.9. apakšpunktā minēto atbalstāmo darbību īstenošanai, paredzot projekta vadības personāla izmaksu ierobežojumu līdz 84 787 </w:t>
      </w:r>
      <w:r w:rsidR="00000000" w:rsidRPr="00000000" w:rsidDel="00000000">
        <w:rPr>
          <w:i w:val="1"/>
          <w:rtl w:val="0"/>
        </w:rPr>
        <w:t xml:space="preserve">euro</w:t>
      </w:r>
      <w:r w:rsidR="00000000" w:rsidRPr="00000000" w:rsidDel="00000000">
        <w:rPr>
          <w:rtl w:val="0"/>
        </w:rPr>
        <w:t xml:space="preserve"> kalendāra gadā ERAF finansējuma daļai;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1.2. projekta finansējuma saņēmēja īstenošanas personāla izmaksas (izņemot virsstundas) šo noteikumu 15.1., 15.2., 15.3., 15.4., 15.5., 15.6. un 15.8. apakšpunktā minēto atbalstāmo darbību īstenošanai;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1.3. projekta sadarbības partnera personāla izmaksas (izņemot virsstundas) šo noteikumu 15.1., 15.4. un 15.7. apakšpunktā minēto atbalstāmo darbību īstenošanai;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1.4. sadarbības partnera piesaistīto ārvalstu ekspertu izmaksas atbilstoši sniegtajam pakalpojumam par vienu vai vairākām šo noteikumu 10.13. apakšpunktā minētajām ekspertīzēm, par ko atbilstoši noslēgts pakalpojuma līgums;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2. jaunradītu darba vietu vai gadījumā, ja esošo darba vietu aprīkojums ir nolietojies un tiek norakstīts, finansējuma saņēmējam un sadarbības partnerim nepieciešamā aprīkojuma, tai skaitā biroja mēbeļu un tehnikas, datorprogrammu un licences iegādes vai īres izmaksas, tai skaitā aprīkojuma uzturēšanas un remonta izmaksas,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vai īstenošanas personāls ir nodarbināts projektā uz darba līguma pamata. Ja projekta vadības vai īstenošanas personāls ir nodarbināts nepilnu darba laiku vai daļlaiku, jaunradītas darba vietas aprīkojuma iegādes vai īres izmaksas ir attiecināmas proporcionāli darba slodzes procentuālajam sadalījumam un nodarbinātā iesaistes periodam projektā;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3. iekšzemes komandējumu un dienesta braucienu izmaksas finansējuma saņēmējam šo noteikumu 15.1., 15.2., 15.3., 15.4., 15.5. un 15.6. apakšpunktā un sadarbības partnerim šo noteikumu 15.1. un 15.4. apakšpunktā minēto atbalstāmo darbību nodrošināšanai finansējuma saņēmēja un sadarbības partnera projekta vadības un īstenošanas personālam. Iekšzemes komandējumu un dienesta braucienu izmaksas ir attiecināmas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4. finansējuma saņēmēja ārvalstu komandējumu izmaksas atbilstoši normatīvajiem aktiem, kas nosaka kārtību, kādā atlīdzināmi ar komandējumiem saistītie izdevumi, projekta vadītājam un projekta īstenošanas personālam šo noteikumu 15.1., 15.2., 15.3., 15.4., 15.5. un 15.6. apakšpunktā minēto atbalstāmo darbību īstenošanai un sadarbības partnera ārvalstu komandējumu izmaksas atbilstoši normatīvajiem aktiem, kas nosaka kārtību, kādā atlīdzināmi ar komandējumiem saistītie izdevumi, projekta īstenošanas personālam šo noteikumu 15.1. apakšpunktā minētās atbalstāmās darbības īstenošanai, ja finansējuma saņēmēja un sadarbības partnera ārvalstu komandējumu izmaksas ir skaidri saistāmas ar projekta rezultāta sasniegšanu;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5. finansējuma saņēmēja izmaksas par degvielu, sabiedriskā transporta izmantošanu, kā arī transportlīdzekļa nomu vai transporta pakalpojuma pirkšanu šo noteikumu 15.1., 15.2., 15.3., 15.4., 15.5. un 15.6. apakšpunktā minēto atbalstāmo darbību nodrošināšanai un sadarbības partnera izmaksas par degvielu, sabiedriskā transporta izmantošanu, kā arī transportlīdzekļa nomu vai transporta pakalpojuma pirkšanu šo noteikumu 15.1. un 15.4. apakšpunktā minēto atbalstāmo darbību nodrošināšanai. Degvielas un sabiedriskā transporta izmaksu segšanai piemēro vadošās iestādes metodiku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6. finansējuma saņēmējam un sadarbības partnerim pakalpojumu izmaksas šo noteikumu 15.1., 15.2., 15.3., 15.4., 15.5., 15.6. un  15.7. apakšpunktā minēto darbību īstenošanai. Ja pakalpojuma sniedzējs ir fiziska persona un tā nav reģistrējusies Valsts ieņēmumu dienestā kā pašnodarbināta persona, attiecināmas ir arī darba devēja valsts sociālās apdrošināšanas obligātās iemaksas;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7. finansējuma saņēmējam pakalpojumu izmaksas horizontālā principa "Vienlīdzība, iekļaušana, nediskriminācija un pamattiesību ievērošana" darbību īstenošanai, tai skaitā zīmju valodas tulku, vieglās valodas tulkošanas, reāllaika transkripcijas, subtitru nodrošināšanai semināru, konferenču un komunikācijas pasākumu dalībniekiem;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8. ar semināru, diskusiju, konferenču un mācību organizēšanu un īstenošanu saistītās izmaksas finansējuma saņēmējam, tai skaitā telpu īre, ja aktivitāšu īstenošanai nepieciešams īrēt telpas ārpus finansējuma saņēmēja vai sadarbības partnera juridiskās adreses, un izdales materiālu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18.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Šo noteikumu 16.</w:t>
      </w:r>
      <w:r w:rsidR="00000000" w:rsidRPr="00000000" w:rsidDel="00000000">
        <w:rPr>
          <w:vertAlign w:val="superscript"/>
          <w:rtl w:val="0"/>
        </w:rPr>
        <w:t xml:space="preserve">1</w:t>
      </w:r>
      <w:r w:rsidR="00000000" w:rsidRPr="00000000" w:rsidDel="00000000">
        <w:rPr>
          <w:rtl w:val="0"/>
        </w:rPr>
        <w:t xml:space="preserve">2. apakšpunktā minētās netiešās attiecināmās izmaksas plāno kā vienu izmaksu pozīciju, piemērojot netiešo izmaksu vienoto likmi 15 procentu apmērā no šo noteikumu 17.</w:t>
      </w:r>
      <w:r w:rsidR="00000000" w:rsidRPr="00000000" w:rsidDel="00000000">
        <w:rPr>
          <w:vertAlign w:val="superscript"/>
          <w:rtl w:val="0"/>
        </w:rPr>
        <w:t xml:space="preserve">1</w:t>
      </w:r>
      <w:r w:rsidR="00000000" w:rsidRPr="00000000" w:rsidDel="00000000">
        <w:rPr>
          <w:rtl w:val="0"/>
        </w:rPr>
        <w:t xml:space="preserve">1. apakšpunktā minētajām tiešajām attiecināmajām personāla izmaksām, kas radušās uz darba līguma vai rīkojuma pamata."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V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Noslēguma jautājums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Lai nodrošinātu šo noteikumu 17.</w:t>
      </w:r>
      <w:r w:rsidR="00000000" w:rsidRPr="00000000" w:rsidDel="00000000">
        <w:rPr>
          <w:vertAlign w:val="superscript"/>
          <w:rtl w:val="0"/>
        </w:rPr>
        <w:t xml:space="preserve">1</w:t>
      </w:r>
      <w:r w:rsidR="00000000" w:rsidRPr="00000000" w:rsidDel="00000000">
        <w:rPr>
          <w:rtl w:val="0"/>
        </w:rPr>
        <w:t xml:space="preserve">2. apakšpunktā minētā darba vietas aprīkojuma izmaksu ierobežojuma ievērošanas uzraudzību, finansējuma saņēmējs, iesniedzot sadarbības iestādē pirmo maksājuma pieprasījumu pēc šo noteikumu 17.</w:t>
      </w:r>
      <w:r w:rsidR="00000000" w:rsidRPr="00000000" w:rsidDel="00000000">
        <w:rPr>
          <w:vertAlign w:val="superscript"/>
          <w:rtl w:val="0"/>
        </w:rPr>
        <w:t xml:space="preserve">1</w:t>
      </w:r>
      <w:r w:rsidR="00000000" w:rsidRPr="00000000" w:rsidDel="00000000">
        <w:rPr>
          <w:rtl w:val="0"/>
        </w:rPr>
        <w:t xml:space="preserve">2. apakšpunkta spēkā stāšanās, iesniedz finansējuma saņēmēja apliecinātu pārskatu par finansējumu, kas līdz 2025. gada 3. oktobrim izlietots darba vietu aprīkošanai šo noteikumu 17.</w:t>
      </w:r>
      <w:r w:rsidR="00000000" w:rsidRPr="00000000" w:rsidDel="00000000">
        <w:rPr>
          <w:vertAlign w:val="superscript"/>
          <w:rtl w:val="0"/>
        </w:rPr>
        <w:t xml:space="preserve">1</w:t>
      </w:r>
      <w:r w:rsidR="00000000" w:rsidRPr="00000000" w:rsidDel="00000000">
        <w:rPr>
          <w:rtl w:val="0"/>
        </w:rPr>
        <w:t xml:space="preserve">2. apakšpunktā minēto izmaksu ietvaros. Finansējuma saņēmējs pārskatā norāda attiecīgās amata vietas un izlietotā finansējuma apmēru."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26-TA-1358</w:t>
    </w:r>
    <w:r>
      <w:br/>
    </w:r>
    <w:r w:rsidR="00000000" w:rsidRPr="00000000" w:rsidDel="00000000">
      <w:rPr>
        <w:rtl w:val="0"/>
      </w:rPr>
      <w:t xml:space="preserve">Izdrukāts 22.09.2026. 14.49 - 1.0.VK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26-TA-1358</w:t>
    </w:r>
    <w:r>
      <w:br/>
    </w:r>
    <w:r w:rsidR="00000000" w:rsidRPr="00000000" w:rsidDel="00000000">
      <w:rPr>
        <w:rtl w:val="0"/>
      </w:rPr>
      <w:t xml:space="preserve">Izdrukāts 22.09.2026. 14.49 - 1.0.VK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noteikumu_(grozījumu)_projekts_26-TA-1358.docx</dc:title>
</cp:coreProperties>
</file>

<file path=docProps/custom.xml><?xml version="1.0" encoding="utf-8"?>
<Properties xmlns="http://schemas.openxmlformats.org/officeDocument/2006/custom-properties" xmlns:vt="http://schemas.openxmlformats.org/officeDocument/2006/docPropsVTypes"/>
</file>