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w:t>
      </w:r>
      <w:r>
        <w:br/>
      </w:r>
      <w:r w:rsidR="00000000" w:rsidRPr="00000000" w:rsidDel="00000000">
        <w:rPr>
          <w:rStyle w:val="paragraph"/>
          <w:i w:val="1"/>
          <w:rtl w:val="0"/>
        </w:rPr>
        <w:t xml:space="preserve">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pasākumu "Sabiedrībā balstītu sociālo pakalpojumu infrastruktūras izveide un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nosacījumus un piemērošanas kārtību pasākumā.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pašvaldībās personām ar ļoti smagiem garīga rakstura un multipliem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ar ļoti smagiem garīga rakstura un multipliem traucējumiem, kuriem ir noteikta I invaliditātes grupa vai trešais vai ceturtais aprūpes līmenis.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jaunu vai modernizētu sociālās aprūpes iestāžu (izņemot sociālos mājokļus) kapacitāte – 54;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 personu skaits, kuras izmanto jaunu vai modernizētu sociālās aprūpes iestāžu pakalpojumus, gadā – 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Pasākumā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kopējais attiecināmais finansējums ir 11 738 120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9 977 402 </w:t>
      </w:r>
      <w:r w:rsidR="00000000" w:rsidRPr="00000000" w:rsidDel="00000000">
        <w:rPr>
          <w:i w:val="1"/>
          <w:rtl w:val="0"/>
        </w:rPr>
        <w:t xml:space="preserve">euro</w:t>
      </w:r>
      <w:r w:rsidR="00000000" w:rsidRPr="00000000" w:rsidDel="00000000">
        <w:rPr>
          <w:rtl w:val="0"/>
        </w:rPr>
        <w:t xml:space="preserve"> un pašvaldības budžeta finansējums – 1 760 718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Pasākumam ir noteikts elastības finansējums 3 987 156 euro apmērā un līdz Eiropas Komisijas lēmuma par vidusposma pārskatu pieņemšanai elastības finansējuma apmēru priekšfinansē no valsts budžeta un pašvaldību budžeta finansējuma. Projekta iesniegumos līdz elastības finansējuma piešķiršanai plāno pasākuma īstenošanai pieejamo attiecināmo finansējumu ne vairāk kā 7 750 964 euro, tai skaitā Eiropas Reģionālās attīstības fonda finansējumu – 6 588 319 euro apmērā un pašvaldību budžeta līdzfinansējumu – 1 162 645 euro apmērā, un elastības finansējuma priekšfinansējumu 3 987 156 euro apmērā, tai skaitā valsts budžeta finansējumu - 3 389 083 euro apmērā un pašvaldību budžeta līdzfinansējumu – 598 073 euro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pasākumam plānotajam šo noteikumu </w:t>
      </w:r>
      <w:r w:rsidR="00000000" w:rsidRPr="00000000" w:rsidDel="00000000">
        <w:rPr>
          <w:rtl w:val="0"/>
        </w:rPr>
        <w:t xml:space="preserve">8.</w:t>
      </w:r>
      <w:r w:rsidR="00000000" w:rsidRPr="00000000" w:rsidDel="00000000">
        <w:rPr>
          <w:rtl w:val="0"/>
        </w:rPr>
        <w:t xml:space="preserve"> punktā minētajam kopējam attiecināmā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 Līdz Eiropas Komisijas lēmumam par vidusposma pārskatu Eiropas Reģionālās attīstības fonda finansējuma apmērs nepārsniedz 56,12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īsteno divus projektus. Pasākuma ietvaros var īstenot arī vairākus projektus, ja netiek pārsniegts pasākumam plānotais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kopējā attiecināmā finansējuma apmērs. Atbildīgā iestāde informē sadarbības iestādi par pasākuma ietvaros uzaicināmajiem projekta iesniedzējiem, tiem pieejamo projekta kopējo attiecināmo izmaksu apmēru un sasniedzamajiem uzraudzības rādītājiem.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projekta minimālā attiecināmo izmaksu kopsumma nav ierobežota.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dienas, kad noslēgta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iesniedzēji pasākuma ietvaros ir pašvaldības ar lielāko šo noteikumu </w:t>
      </w:r>
      <w:r w:rsidR="00000000" w:rsidRPr="00000000" w:rsidDel="00000000">
        <w:rPr>
          <w:rtl w:val="0"/>
        </w:rPr>
        <w:t xml:space="preserve">3.</w:t>
      </w:r>
      <w:r w:rsidR="00000000" w:rsidRPr="00000000" w:rsidDel="00000000">
        <w:rPr>
          <w:rtl w:val="0"/>
        </w:rPr>
        <w:t xml:space="preserve"> punktā minēto mērķa grupas personu īpatsvaru un lielāko iedzīvotāju skaitu vai pašvaldību izveidoti sociālo pakalpojumu sniedzēji.  Ja projekta iesniegums tiek apstiprināts, projekta iesniedzējs ir arī Eiropas Reģionālās attīstības fonda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var iesniegt vienu projekta iesniegumu, kuru sagatavo un iesniedz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projektā pamato izvēlēto saimnieciski izdevīgāko sabiedrībā balstītu sociālo pakalpojumu infrastruktūras risinājumu.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un telpu pārbūve vai atjaunošana, tai skaitā būvekspertīze, būvuzraudzība, autoruzraudzība, kā arī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specializēto transportlīdzekļu iegāde mērķa grupas personu mobilitātes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minēto atbalstāmo darbību īstenošanai un, ja komunikācijas un vizuālās identitātes prasību nodrošināšanas pasākumu īstenošanai ir nepieciešams piesaistīt pakalpojumu sniedzēju, arī šo noteikumu </w:t>
      </w:r>
      <w:r w:rsidR="00000000" w:rsidRPr="00000000" w:rsidDel="00000000">
        <w:rPr>
          <w:rtl w:val="0"/>
        </w:rPr>
        <w:t xml:space="preserve">18.5.</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iegādes izmaksas, ieskaitot nekustamā īpašuma tirgus cenas noteikšanu, un valsts nodevas, ja nekustamā īpašuma iegāde ir nepieciešama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minētā projekta vadības personāla izmaksas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34 422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neieskaitot tiešās projekta vadības personāla izmaksas, un summu reizina ar projekta plānoto īstenošanas ilgumu gados, ja projekta tiešās attiecināmās izmaksas ir līdz 5 000 000 </w:t>
      </w:r>
      <w:r w:rsidR="00000000" w:rsidRPr="00000000" w:rsidDel="00000000">
        <w:rPr>
          <w:i w:val="1"/>
          <w:rtl w:val="0"/>
        </w:rPr>
        <w:t xml:space="preserve">euro </w:t>
      </w:r>
      <w:r w:rsidR="00000000" w:rsidRPr="00000000" w:rsidDel="00000000">
        <w:rPr>
          <w:rtl w:val="0"/>
        </w:rPr>
        <w:t xml:space="preserve">(ieskaitot). Ja projekta īstenošanas gads neietver 12 kalendāra mēnešus, šī gada izmaksu ierobežojumu aprēķina proporcionāli projekta īstenošanas kalendāra mēnešu skaitam;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84 787 </w:t>
      </w:r>
      <w:r w:rsidR="00000000" w:rsidRPr="00000000" w:rsidDel="00000000">
        <w:rPr>
          <w:i w:val="1"/>
          <w:rtl w:val="0"/>
        </w:rPr>
        <w:t xml:space="preserve">euro</w:t>
      </w:r>
      <w:r w:rsidR="00000000" w:rsidRPr="00000000" w:rsidDel="00000000">
        <w:rPr>
          <w:rtl w:val="0"/>
        </w:rPr>
        <w:t xml:space="preserve"> gadā, ja projekta tiešās attiecināmās izmaksas ir virs 5 000 000 </w:t>
      </w:r>
      <w:r w:rsidR="00000000" w:rsidRPr="00000000" w:rsidDel="00000000">
        <w:rPr>
          <w:i w:val="1"/>
          <w:rtl w:val="0"/>
        </w:rPr>
        <w:t xml:space="preserve">euro</w:t>
      </w:r>
      <w:r w:rsidR="00000000" w:rsidRPr="00000000" w:rsidDel="00000000">
        <w:rPr>
          <w:rtl w:val="0"/>
        </w:rPr>
        <w:t xml:space="preserve">. Ja projekta īstenošanas gads neietver 12 kalendāra mēnešus, šī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minēto izmaksu plānošanā un veikšanā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 un citiem teritorijas un būves lietotājiem;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īstenošanas un vadības personālam jaunu darba vietu radīšanai,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piemērojot netiešo izmaksu vienoto likmi 15 procentu apmērā no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minētajām tiešajām personāla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izmaksām sadarbības iestāde finansējuma saņēmējam veic avansa un starpposma maksājumus atbilstoši normatīvajiem aktiem, kas nosaka valsts budžeta līdzekļu plānošanas kārtību Eiropas Savienības fondu projektu īstenošanai un maksājumu veikšanai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deviņu mēnešu laikā saimnieciskā gada ietvaros. Finansējuma saņēmējam avansu sadarbības iestāde var piešķirt līdz 50 procentiem no projekta apstiprinātā Eiropas Reģionālās attīstības fonda finansējuma un valsts budžeta finansējuma līdz Eiropas Komisijas lēmumam par vidusposma pārskatu, ievērojot, ka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Pasākumu īsteno tiešā sinerģijā ar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trešo kārtu.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var pretendēt uz atbalstu pasākumā, ja infrastruktūra un nekustamais īpašums, kurā par projekta īstenošanai piešķirtajiem līdzekļiem tiks veikti ieguldījumi, ir finansējuma saņēmēja vai finansējuma saņēmēja kontrolētas kapitālsabiedrības īpašumā. Ja nekustamais īpašums ir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 un nekustamā īpašuma lietošanas tiesības ir nostiprinātas Valsts vienotajā datorizētajā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piesaistot pakalpojuma sniedzēju,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vajadzīga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īstenošanai plāno nekustamā īpašuma un zemes iegādi, tas, balstoties uz saimnieciskuma principu, projekta iesniegumā pamato nekustamā īpašuma un zemes iegādes nepieciešamību un saikni ar projekta mērķi.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ietvaros finansējuma saņēmējs, piesaistot pakalpojuma sniedzēju, nodrošina šādu sabiedrībā balstītu sociālo pakalpojumu sniegšanas vietu infrastruktūras izveidi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grupu māja (dzīvokļi);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dienas aprūpes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darbnīcas.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minētās atbalstāmās darbības ietvaros finansējuma saņēmējs vai finansējuma saņēmēja piesaistīts pakalpojuma sniedzējs veic telpu aprīkošanai nepieciešamā materiāltehniskā nodrošinājuma iegādi, tai skaitā mēbeļu, datoru, datorprogrammatūras, tehnisko palīglīdzekļu un citu nepieciešamo ierīču un materiālu iegādi,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minēto atbalstāmo darbību, finansējuma saņēmējs vai finansējuma saņēmēja piesaistīts pakalpojuma sniedzējs nodrošina, ka papildus būvniecības jomas normatīvajos aktos noteiktajām prasībām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neplāno fosilo energoresursu tehnoloģiju uzstādīšanu šo noteikumu 32. punktā minēto sabiedrībā balstītu sociālo pakalpojumu sniegšanas vietu infrastruktūras izveidei un, ciktāl tas ir attiecināms,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minēto atbalstāmo darbību īstenošanas tehniskās specifikācijas prasībās iekļauj informāciju, kas pamato, ka paredzētie risinājumi ir videi draudzīgi un energoefektīvi un atbalsta horizontālā principa "Nenodarīt būtisku kaitējumu" (Eiropas Parlamenta un Padomes 2020. gada 18. jūnija Regulas (ES)  2020/852 par regulējuma izveidi ilgtspējīgu ieguldījumu veicināšanai un ar ko groza Regulu (ES) 2019/2088 17. panta nozīmē) mērķu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pārmaiņu mazināšanai;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spējai pielāgoties klimata pārmaiņām;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ilgtspējīgai ūdens un jūras resursu izmantošanai un aizsardzībai;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pārejai uz aprites ekonomiku, ieskaitot atkritumu rašanās novēršanu un to reciklēšanu;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piesārņojuma novēršanai un kontrolei;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bioloģiskās daudzveidības un ekosistēmu aizsardzībai un atjaunošanai.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18.4.</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piesaistot pakalpojuma sniedzēju, var iegādāties specializētu transportlīdzekli šo noteikumu 3. punktā minēto mērķa grupas personu pārvadāšanai, tostarp uz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minētajām sabiedrībā balstītu sociālo pakalpojumu sniegšanas vietām.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novērš dubultfinansēšanas riskus un nodrošina, ka projektā plānotās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veikšanai nepieciešamo personālu vai pakalpojumu sniedzēju, īstenojot publiskos iepirkumus un nodrošinot, ka projekta īstenošanas laikā tiek ievēroti interešu konflikta, korupcijas un krāpšanas novēršanas nosacījumi, vismaz paredzot, ka projekta vadībā un īstenošanā iesaistītie darbinieki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pantu un publiskos iepirkumus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 projekta darbību specifikai, īsteno sociāli atbildīgus, inovatīvus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 līgumos avansa maksājumus var paredzēt ne vairāk kā 50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Nr.  </w:t>
      </w:r>
      <w:r w:rsidR="00000000" w:rsidRPr="00000000" w:rsidDel="00000000">
        <w:rPr>
          <w:rtl w:val="0"/>
        </w:rPr>
        <w:t xml:space="preserve">2021/1060</w:t>
      </w:r>
      <w:r w:rsidR="00000000" w:rsidRPr="00000000" w:rsidDel="00000000">
        <w:rPr>
          <w:rtl w:val="0"/>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ja nepieciešams, aktualizē 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pieejamība;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būvētās vides, informācijas tehnoloģiju risinājumu, informācijas tehnoloģiju piekļūstamību personām ar dažādiem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ietvaros izveidotā sabiedrībā balstītu sociālo pakalpojumu infrastruktūra vismaz piecus gadus pēc noslēguma maksājuma veikšanas tiks izmantota tikai sabiedrībā balstītu sociālo pakalpojumu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pasākuma ietvaros izveidotajā sabiedrībā balstītu sociālo pakalpojumu infrastruktūrā projekta īstenošanas laikā, šo noteikumu </w:t>
      </w:r>
      <w:r w:rsidR="00000000" w:rsidRPr="00000000" w:rsidDel="00000000">
        <w:rPr>
          <w:rtl w:val="0"/>
        </w:rPr>
        <w:t xml:space="preserve">37.9.</w:t>
      </w:r>
      <w:r w:rsidR="00000000" w:rsidRPr="00000000" w:rsidDel="00000000">
        <w:rPr>
          <w:rtl w:val="0"/>
        </w:rPr>
        <w:t xml:space="preserve"> apakšpunktā</w:t>
      </w:r>
      <w:r w:rsidR="00000000" w:rsidRPr="00000000" w:rsidDel="00000000">
        <w:rPr>
          <w:rtl w:val="0"/>
        </w:rPr>
        <w:t xml:space="preserve"> minētajā periodā un ieguldījumu amortizācijas periodā netiek veikta saimnieciskā 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sadarbības iestādi par plānotajām izmaiņām, ja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37.9.</w:t>
      </w:r>
      <w:r w:rsidR="00000000" w:rsidRPr="00000000" w:rsidDel="00000000">
        <w:rPr>
          <w:rtl w:val="0"/>
        </w:rPr>
        <w:t xml:space="preserve"> apakšpunktā</w:t>
      </w:r>
      <w:r w:rsidR="00000000" w:rsidRPr="00000000" w:rsidDel="00000000">
        <w:rPr>
          <w:rtl w:val="0"/>
        </w:rPr>
        <w:t xml:space="preserve">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vai iepirkuma līgumu par sabiedrībā balstītu sociālo pakalpojumu sniegšanu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 Bezatlīdzības lietošanā nodotajā infrastruktūrā ir aizliegts veikt saimniecisko darbību un sniegt sabiedrībā balstītus sociālos pakalpojumus, kas nav minēti šajos noteikumos.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pasākuma ietvaros izveidotā sabiedrībā balstītu sociālo pakalpojumu infrastruktūra projekta īstenošanas laikā vai šo noteikumu </w:t>
      </w:r>
      <w:r w:rsidR="00000000" w:rsidRPr="00000000" w:rsidDel="00000000">
        <w:rPr>
          <w:rtl w:val="0"/>
        </w:rPr>
        <w:t xml:space="preserve">37.10.</w:t>
      </w:r>
      <w:r w:rsidR="00000000" w:rsidRPr="00000000" w:rsidDel="00000000">
        <w:rPr>
          <w:rtl w:val="0"/>
        </w:rPr>
        <w:t xml:space="preserve"> apakšpunktā</w:t>
      </w:r>
      <w:r w:rsidR="00000000" w:rsidRPr="00000000" w:rsidDel="00000000">
        <w:rPr>
          <w:rtl w:val="0"/>
        </w:rPr>
        <w:t xml:space="preserve"> minētajā ieguldījumu amortizācijas periodā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24-TA-1249</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24-TA-1249</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noteikumu_konsolidētā_versija_24-TA-1249.docx</dc:title>
</cp:coreProperties>
</file>

<file path=docProps/custom.xml><?xml version="1.0" encoding="utf-8"?>
<Properties xmlns="http://schemas.openxmlformats.org/officeDocument/2006/custom-properties" xmlns:vt="http://schemas.openxmlformats.org/officeDocument/2006/docPropsVTypes"/>
</file>