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ceturtās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(turpmāk – pasākums) ceturto kārtu;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ceturtās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ceturtajai kārtai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(turpmāk – projekts) iesniedzējam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ceturtās kārtas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 pasākuma ceturtajā kārtā.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ceturtās kārtas mērķis ir sabiedrībā balstītu sociālo pakalpojumu pieejamības palielināšana mērķa grupas personām, lai pilnveidotu viņu sociālās prasmes un uzlabotu funkcionālās spējas.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ceturtās kārtas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pilngadīgas personas ar garīga rakstura traucējumiem, kurām ir noteikta I vai II invaliditātes grupa;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bērni ar funkcionāliem traucējumiem, kuriem ir noteikta invaliditāte un kuri dzīvo ģimenēs;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minētajās mērķa grupās iekļauto personu vecāki, aizbildņi, audžuģimenes vai neformālie aprūpētāji.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ceturtās kārtas ietvaros līdz 2029. gada 31. decembrim ir sasniedzams šāds programmas uzraudzības rādītājs: programmas iznākuma rādītājs – sociālās atstumtības riskam pakļautas personas, kuras ir saņēmušas sabiedrībā balstītus sociālos pakalpojumus, – 1876 personas.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ceturtās kārtas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ceturto kārtu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Sadarbības iestāde atklātu projektu iesniegumu atlasi organizē, atlases termiņus saskaņojot ar Labklājības ministriju kā atbildīgo iestādi. Atklātu projektu iesniegumu atlasi izsludina par visu pasākuma ceturtajai kārtai pieejamo kopējo attiecināmo finansējumu. Ja projektu iesniegumu atlasē neapstiprina projektu iesniegumus par visu pieejamo kopējo attiecināmo finansējumu, sadarbības iestāde var rīkot atkārtotu projektu iesniegumu atlasi par atlikušo pasākuma ceturtajai kārtai pieejamo kopējo attiecināmo finansējumu, saskaņojot to ar Labklājības ministriju kā atbildīgo iestādi.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ceturtajai kārtai pieejamais kopējais attiecināmais finansējums ir 15 999 647 </w:t>
      </w:r>
      <w:r w:rsidR="00000000" w:rsidRPr="00000000" w:rsidDel="00000000">
        <w:rPr>
          <w:i w:val="1"/>
          <w:rtl w:val="0"/>
        </w:rPr>
        <w:t xml:space="preserve">euro</w:t>
      </w:r>
      <w:r w:rsidR="00000000" w:rsidRPr="00000000" w:rsidDel="00000000">
        <w:rPr>
          <w:rtl w:val="0"/>
        </w:rPr>
        <w:t xml:space="preserve">, tai skaitā Eiropas Sociālā fonda Plus finansējums – 13 599 699 </w:t>
      </w:r>
      <w:r w:rsidR="00000000" w:rsidRPr="00000000" w:rsidDel="00000000">
        <w:rPr>
          <w:i w:val="1"/>
          <w:rtl w:val="0"/>
        </w:rPr>
        <w:t xml:space="preserve">euro</w:t>
      </w:r>
      <w:r w:rsidR="00000000" w:rsidRPr="00000000" w:rsidDel="00000000">
        <w:rPr>
          <w:rtl w:val="0"/>
        </w:rPr>
        <w:t xml:space="preserve"> un nacionālais līdzfinansējums – 2 399 948 </w:t>
      </w:r>
      <w:r w:rsidR="00000000" w:rsidRPr="00000000" w:rsidDel="00000000">
        <w:rPr>
          <w:i w:val="1"/>
          <w:rtl w:val="0"/>
        </w:rPr>
        <w:t xml:space="preserve">euro</w:t>
      </w:r>
      <w:r w:rsidR="00000000" w:rsidRPr="00000000" w:rsidDel="00000000">
        <w:rPr>
          <w:rtl w:val="0"/>
        </w:rPr>
        <w:t xml:space="preserve">, ko veido valsts un pašvaldību budžeta finansējums. Pašvaldību budžetu kā līdzfinansējuma avotu projektā plāno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minētie projektu iesniedzēji, savukārt valsts budžetu – 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minētie projektu iesniedzēji.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ceturtās kārtas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Maksimālais attiecināmais Eiropas Sociālā fonda Plus finansējuma apmērs nepārsniedz 85 procentus no projekta kopējā attiecināmā finansējuma un nacionālais līdzfinansējums nav mazāks par 15 procentiem no projektam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ceturtās kārtas projekta minimālā attiecināmo izmaksu kopsumma nav ierobežota. Projekta maksimālā attiecināmo izmaksu kopsumma nepārsniedz 426 300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Minimālais vienā projektā iesaistāmo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mērķa grupas personu skaits ir piecas personas, bet maksimālais – 50. Projekta attiecināmo izmaksu kopsummu aprēķina, reizinot projektā iesaistīto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mērķa grupas personu skaitu ar indikatīvajām izmaksām vienai mērķa grupas personai, kas nepārsniedz 8526 </w:t>
      </w:r>
      <w:r w:rsidR="00000000" w:rsidRPr="00000000" w:rsidDel="00000000">
        <w:rPr>
          <w:i w:val="1"/>
          <w:rtl w:val="0"/>
        </w:rPr>
        <w:t xml:space="preserve">euro</w:t>
      </w:r>
      <w:r w:rsidR="00000000" w:rsidRPr="00000000" w:rsidDel="00000000">
        <w:rPr>
          <w:rtl w:val="0"/>
        </w:rPr>
        <w:t xml:space="preserve">. Projektā var iesaistīt arī lielāku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mērķa grupas personu skaitu, ja netiek pārsniegta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minētā projekta maksimālā attiecināmo izmaksu kopsumma. Projektā šo noteikumu </w:t>
      </w:r>
      <w:r w:rsidR="00000000" w:rsidRPr="00000000" w:rsidDel="00000000">
        <w:rPr>
          <w:rtl w:val="0"/>
        </w:rPr>
        <w:t xml:space="preserve">17.1.2.</w:t>
      </w:r>
      <w:r w:rsidR="00000000" w:rsidRPr="00000000" w:rsidDel="00000000">
        <w:rPr>
          <w:rtl w:val="0"/>
        </w:rPr>
        <w:t xml:space="preserve"> apakšpunktā</w:t>
      </w:r>
      <w:r w:rsidR="00000000" w:rsidRPr="00000000" w:rsidDel="00000000">
        <w:rPr>
          <w:rtl w:val="0"/>
        </w:rPr>
        <w:t xml:space="preserve"> minētos pakalpojumus finansē vienai šo noteikumu </w:t>
      </w:r>
      <w:r w:rsidR="00000000" w:rsidRPr="00000000" w:rsidDel="00000000">
        <w:rPr>
          <w:rtl w:val="0"/>
        </w:rPr>
        <w:t xml:space="preserve">3.1.</w:t>
      </w:r>
      <w:r w:rsidR="00000000" w:rsidRPr="00000000" w:rsidDel="00000000">
        <w:rPr>
          <w:rtl w:val="0"/>
        </w:rPr>
        <w:t xml:space="preserve"> vai </w:t>
      </w:r>
      <w:r w:rsidR="00000000" w:rsidRPr="00000000" w:rsidDel="00000000">
        <w:rPr>
          <w:rtl w:val="0"/>
        </w:rPr>
        <w:t xml:space="preserve">3.2.</w:t>
      </w:r>
      <w:r w:rsidR="00000000" w:rsidRPr="00000000" w:rsidDel="00000000">
        <w:rPr>
          <w:rtl w:val="0"/>
        </w:rPr>
        <w:t xml:space="preserve"> apakšpunktā minētajai mērķa grupas personai paredzēto indikatīvo izmaksu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ceturtās kārtas ietvaros izmaksas ir attiecināmas, ja tās atbilst šajos noteikumos minētām izmaksu pozīcijām un ir radušās no dienas, kad noslēgts līgums vai vienošanās par projekta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pasākuma ceturtās kārtas ietvaros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 vai tās izveidots sociālo pakalpojumu sniedzējs;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cits sociālo pakalpojumu sniedzējs.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iesniedz projekta iesniegumu par šo noteikumu </w:t>
      </w:r>
      <w:r w:rsidR="00000000" w:rsidRPr="00000000" w:rsidDel="00000000">
        <w:rPr>
          <w:rtl w:val="0"/>
        </w:rPr>
        <w:t xml:space="preserve">17.1.</w:t>
      </w:r>
      <w:r w:rsidR="00000000" w:rsidRPr="00000000" w:rsidDel="00000000">
        <w:rPr>
          <w:rtl w:val="0"/>
        </w:rPr>
        <w:t xml:space="preserve"> apakšpunktā minēto sabiedrībā balstītu sociālo pakalpojumu šo noteikumu </w:t>
      </w:r>
      <w:r w:rsidR="00000000" w:rsidRPr="00000000" w:rsidDel="00000000">
        <w:rPr>
          <w:rtl w:val="0"/>
        </w:rPr>
        <w:t xml:space="preserve">3.</w:t>
      </w:r>
      <w:r w:rsidR="00000000" w:rsidRPr="00000000" w:rsidDel="00000000">
        <w:rPr>
          <w:rtl w:val="0"/>
        </w:rPr>
        <w:t xml:space="preserve"> punktā minētajām mērķa grupas personām, kura sniegšanai sociālo pakalpojumu sniedzējs ir reģistrēts sociālo pakalpojumu sniedzēju reģistrā. Sociālo pakalpojumu sniedzēju reģistrā ir jābūt reģistrētam gan sociālo pakalpojumu sniedzējam, gan sniegšanas vietai, gan konkrētajam pakalpojuma veidam attiecīgajai mērķa grupai. Projekta iesniedzējs, kura projekta iesniegums ir apstiprināts, ir finansējuma saņēmējs (turpmāk –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katrā projektu iesniegumu atlasē var iesniegt projekta iesniegumu par sabiedrībā balstītu sociālo pakalpojumu sniegšanu: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administratīvajā teritorijā, ja projekta iesniedzējs ir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minētais projekta iesniedzējs;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vienā vai vairākās plānošanas reģiona teritorijā esošajās pašvaldībās, ja projekta iesniedzējs ir 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minētais projekta iesniedzējs. Ja sabiedrībā balstītu sociālo pakalpojumu sniegšanu ir plānots nodrošināt vairākos plānošanas reģionos, projekta iesniedzējs iesniedz atsevišķu projekta iesniegumu par sabiedrībā balstītu sociālo pakalpojumu sniegšanu katrā no plānošanas reģioniem.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ceturtās kārtas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sabiedrībā balstītu sociālo pakalpojumu sniegšana šo noteikumu </w:t>
      </w:r>
      <w:r w:rsidR="00000000" w:rsidRPr="00000000" w:rsidDel="00000000">
        <w:rPr>
          <w:rtl w:val="0"/>
        </w:rPr>
        <w:t xml:space="preserve">3.</w:t>
      </w:r>
      <w:r w:rsidR="00000000" w:rsidRPr="00000000" w:rsidDel="00000000">
        <w:rPr>
          <w:rtl w:val="0"/>
        </w:rPr>
        <w:t xml:space="preserve"> punktā minētajām mērķa grupas personām: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sociālās rehabilitācijas pakalpojumi un īslaicīgās aprūpes jeb atelpas brīža pakalpojumi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minētajām mērķa grupas personām;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sociālās rehabilitācijas pakalpojumi šo noteikumu </w:t>
      </w:r>
      <w:r w:rsidR="00000000" w:rsidRPr="00000000" w:rsidDel="00000000">
        <w:rPr>
          <w:rtl w:val="0"/>
        </w:rPr>
        <w:t xml:space="preserve">3.3.</w:t>
      </w:r>
      <w:r w:rsidR="00000000" w:rsidRPr="00000000" w:rsidDel="00000000">
        <w:rPr>
          <w:rtl w:val="0"/>
        </w:rPr>
        <w:t xml:space="preserve"> apakšpunktā minētajām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materiāltehniskā nodrošinājuma iegāde vai noma šo noteikumu </w:t>
      </w:r>
      <w:r w:rsidR="00000000" w:rsidRPr="00000000" w:rsidDel="00000000">
        <w:rPr>
          <w:rtl w:val="0"/>
        </w:rPr>
        <w:t xml:space="preserve">17.1.</w:t>
      </w:r>
      <w:r w:rsidR="00000000" w:rsidRPr="00000000" w:rsidDel="00000000">
        <w:rPr>
          <w:rtl w:val="0"/>
        </w:rPr>
        <w:t xml:space="preserve"> apakšpunktā</w:t>
      </w:r>
      <w:r w:rsidR="00000000" w:rsidRPr="00000000" w:rsidDel="00000000">
        <w:rPr>
          <w:rtl w:val="0"/>
        </w:rPr>
        <w:t xml:space="preserve"> minēto sabiedrībā balstītu sociālo pakalpojumu 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speciālistu supervīzijas un mācības darbam ar šo noteikumu </w:t>
      </w:r>
      <w:r w:rsidR="00000000" w:rsidRPr="00000000" w:rsidDel="00000000">
        <w:rPr>
          <w:rtl w:val="0"/>
        </w:rPr>
        <w:t xml:space="preserve">3.</w:t>
      </w:r>
      <w:r w:rsidR="00000000" w:rsidRPr="00000000" w:rsidDel="00000000">
        <w:rPr>
          <w:rtl w:val="0"/>
        </w:rPr>
        <w:t xml:space="preserve"> punktā minētajām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 un tā īstenošanas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06.05.2025. noteikumiem Nr. 273)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ceturtās kārtas ietvaros šo noteikumu </w:t>
      </w:r>
      <w:r w:rsidR="00000000" w:rsidRPr="00000000" w:rsidDel="00000000">
        <w:rPr>
          <w:rtl w:val="0"/>
        </w:rPr>
        <w:t xml:space="preserve">17.</w:t>
      </w:r>
      <w:r w:rsidR="00000000" w:rsidRPr="00000000" w:rsidDel="00000000">
        <w:rPr>
          <w:rtl w:val="0"/>
        </w:rPr>
        <w:t xml:space="preserve"> punktā minēto atbalstāmo darbību īstenošanai plāno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minētās tiešās attiecināmās personāla izmaksas ietver finansējuma saņēmēja projekta vadības un īstenošanas personāla atlīdzības izmaksas, kas radušās uz darba tiesisko attiecību vai iepirkumu līgumu pamata.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06.05.2025. noteikumu Nr. 273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minētās pārējās attiecināmās izmaksas finansējuma saņēmējs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56. panta 1. punktu plāno kā vienu izmaksu pozīciju 40 procentu apmērā no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regulas  </w:t>
      </w:r>
      <w:r w:rsidR="00000000" w:rsidRPr="00000000" w:rsidDel="00000000">
        <w:rPr>
          <w:rtl w:val="0"/>
        </w:rPr>
        <w:t xml:space="preserve">2021/1060</w:t>
      </w:r>
      <w:r w:rsidR="00000000" w:rsidRPr="00000000" w:rsidDel="00000000">
        <w:rPr>
          <w:rtl w:val="0"/>
        </w:rPr>
        <w:t xml:space="preserve"> 64. panta 1. punkta "c" apakšpunktā minētajiem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ceturtās kārtas ietvaros šo noteikumu </w:t>
      </w:r>
      <w:r w:rsidR="00000000" w:rsidRPr="00000000" w:rsidDel="00000000">
        <w:rPr>
          <w:rtl w:val="0"/>
        </w:rPr>
        <w:t xml:space="preserve">17.</w:t>
      </w:r>
      <w:r w:rsidR="00000000" w:rsidRPr="00000000" w:rsidDel="00000000">
        <w:rPr>
          <w:rtl w:val="0"/>
        </w:rPr>
        <w:t xml:space="preserve"> punktā minēto atbalstāmo darbību izmaksu veikšanai sadarbības iestāde finansējuma saņēmējam veic avansa un starpposma maksājumus atbilstoši normatīvajiem aktiem par valsts budžeta līdzekļu plānošanas kārtību Eiropas Savienības fondu projektu īstenošanai un maksājumu veikšanai 2021.–2027. gada plānošanas periodā, nodrošinot avansa un starpposma maksājumu kopsummu, kas nepārsniedz 90 procentus no Eiropas Sociālā fonda Plus un valsts budžeta attiecināmā finansējuma.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22. punktā minētos starpposma maksājumus sadarbības iestāde veic arī laikposmā, kad finansējuma saņēmējs izmanto saņemtā avansa maksājumu. Finansējuma saņēmējs avansa pieprasījumu sagatavo un sadarbības iestāde to apstiprina, ņemot vērā nosacījumu, ka plānotā avansa apmērs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minētajam finansējuma saņēmējam ir jāizmanto sešu mēnešu laikā no tā saņemšanas dienas saimnieciskā gada ietvaros, bet 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minētajam finansējuma saņēmējam – sešu mēnešu laikā no tā saņemšanas dienas. Sadarbības iestāde var piešķirt finansējuma saņēmējam avansu līdz 30 procentiem no Eiropas Sociālā fonda Plus finansējuma un, ja tas ir paredzēts projektā, valsts budžeta līdzfinansējuma kopsummas, ievērojot, ka avansu var izmaksāt vairākos maksājumos.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un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Pirms šo noteikumu </w:t>
      </w:r>
      <w:r w:rsidR="00000000" w:rsidRPr="00000000" w:rsidDel="00000000">
        <w:rPr>
          <w:rtl w:val="0"/>
        </w:rPr>
        <w:t xml:space="preserve">17.1.</w:t>
      </w:r>
      <w:r w:rsidR="00000000" w:rsidRPr="00000000" w:rsidDel="00000000">
        <w:rPr>
          <w:rtl w:val="0"/>
        </w:rPr>
        <w:t xml:space="preserve"> apakšpunktā</w:t>
      </w:r>
      <w:r w:rsidR="00000000" w:rsidRPr="00000000" w:rsidDel="00000000">
        <w:rPr>
          <w:rtl w:val="0"/>
        </w:rPr>
        <w:t xml:space="preserve"> minēto sabiedrībā balstītu sociālo pakalpojumu sniegšanas finansējuma saņēmējs atbilstoši normatīvajiem aktiem par prasībām sociālo pakalpojumu sniedzējiem nosaka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minētās mērķa grupas personas sociālās problēmas, kuras tiks risinātas, izmantojot sociālo pakalpojumu, un atbilstoši sniedzamā pakalpojuma veidam izstrādā individuālo sociālās rehabilitācijas, sociālās aprūpes, bērna attīstības vai personas vai ģimenes atbalsta plānu (turpmāk – individuālais atbalsta plāns).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17.1.1.</w:t>
      </w:r>
      <w:r w:rsidR="00000000" w:rsidRPr="00000000" w:rsidDel="00000000">
        <w:rPr>
          <w:rtl w:val="0"/>
        </w:rPr>
        <w:t xml:space="preserve"> apakšpunktā</w:t>
      </w:r>
      <w:r w:rsidR="00000000" w:rsidRPr="00000000" w:rsidDel="00000000">
        <w:rPr>
          <w:rtl w:val="0"/>
        </w:rPr>
        <w:t xml:space="preserve"> minētos sabiedrībā balstītos sociālos pakalpojumus īsteno finansējuma saņēmējs atbilstoši normatīvajiem aktiem par prasībām sociālo pakalpojumu sniedzējiem un saskaņā ar šo noteikumu </w:t>
      </w:r>
      <w:r w:rsidR="00000000" w:rsidRPr="00000000" w:rsidDel="00000000">
        <w:rPr>
          <w:rtl w:val="0"/>
        </w:rPr>
        <w:t xml:space="preserve">24.</w:t>
      </w:r>
      <w:r w:rsidR="00000000" w:rsidRPr="00000000" w:rsidDel="00000000">
        <w:rPr>
          <w:rtl w:val="0"/>
        </w:rPr>
        <w:t xml:space="preserve"> punktā minētajiem individuālajiem atbalsta plāniem, ja nepieciešams, piesaistot citu pakalpojumu sniedzēju.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Sniedzot atelpas brīža pakalpojumu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minētajām mērķa grupas personām, finansējuma saņēmējs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atelpas brīža pakalpojumu sniedz līdz 30 diennaktīm gadā;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diennakts laikā atelpas brīža pakalpojumu nevar saņemt vienlaikus ar citiem sociālās rehabilitācijas pakalpojumiem;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apakšpunktā minētajām mērķa grupas personām atelpas brīža pakalpojumu sniedz, ja tām ir Veselības un darbspēju ekspertīzes ārstu valsts komisijas atzinums par īpašas kopšanas nepieciešamību sakarā ar smagiem funkcionāliem traucējumiem.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17.1.2.</w:t>
      </w:r>
      <w:r w:rsidR="00000000" w:rsidRPr="00000000" w:rsidDel="00000000">
        <w:rPr>
          <w:rtl w:val="0"/>
        </w:rPr>
        <w:t xml:space="preserve"> apakšpunktā minētos sociālās rehabilitācijas pakalpojumus var saņemt ne vairāk kā divas personas, kas iesaistītas vienas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minētās mērķa grupas personas aprūpē, – vecāki, aizbildņi, audžuģimenes vai neformālie aprūpētāji.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Sabiedrībā balstītus sociālos pakalpojumus projekta kopējo attiecināmo izmaksu ietvaros var sniegt līdz projekta īstenošanas beigām, bet: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ilgāk kā 24 mēnešus vienai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minētajai mērķa grupas personai pasākuma ceturtās kārtas pirmās projektu iesniegumu atlases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mazāk kā 18 mēnešus un ne ilgāk kā 24 mēnešus vienai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minētajai mērķa grupas personai pasākuma ceturtās kārtas atkārtoto projektu iesniegumu atlašu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projektā iesaistītajām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minētajām mērķa grupas personām projekta īstenošanas laikā netiek atkārtoti noteikta invaliditāte vai ja tās ir sasniegušas 18 gadu vecumu, tām ir tiesības pabeigt individuālajā atbalsta plānā ietverto šo noteikumu </w:t>
      </w:r>
      <w:r w:rsidR="00000000" w:rsidRPr="00000000" w:rsidDel="00000000">
        <w:rPr>
          <w:rtl w:val="0"/>
        </w:rPr>
        <w:t xml:space="preserve">17.1.1. </w:t>
      </w:r>
      <w:r w:rsidR="00000000" w:rsidRPr="00000000" w:rsidDel="00000000">
        <w:rPr>
          <w:rtl w:val="0"/>
        </w:rPr>
        <w:t xml:space="preserve">apakšpunktā</w:t>
      </w:r>
      <w:r w:rsidR="00000000" w:rsidRPr="00000000" w:rsidDel="00000000">
        <w:rPr>
          <w:rtl w:val="0"/>
        </w:rPr>
        <w:t xml:space="preserve"> minēto sociālās rehabilitācijas pakalpojumu un īslaicīgās aprūpes jeb atelpas brīža pakalpojuma izmantošanu, bet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minētajām mērķa grupas personām – šo noteikumu </w:t>
      </w:r>
      <w:r w:rsidR="00000000" w:rsidRPr="00000000" w:rsidDel="00000000">
        <w:rPr>
          <w:rtl w:val="0"/>
        </w:rPr>
        <w:t xml:space="preserve">17.1.2. </w:t>
      </w:r>
      <w:r w:rsidR="00000000" w:rsidRPr="00000000" w:rsidDel="00000000">
        <w:rPr>
          <w:rtl w:val="0"/>
        </w:rPr>
        <w:t xml:space="preserve">apakšpunktā</w:t>
      </w:r>
      <w:r w:rsidR="00000000" w:rsidRPr="00000000" w:rsidDel="00000000">
        <w:rPr>
          <w:rtl w:val="0"/>
        </w:rPr>
        <w:t xml:space="preserve"> minēto sociālās rehabilitācijas pakalpojumu izmantošanu, nepārsniedzot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 sabiedrībā balstītu sociālo pakalpojumu sniegšanas termiņu.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šajos noteikumos paredzētās atbalstāmās darbības un projektā sniegto atbalstu šo noteikumu 3. punktā minētās mērķa grupas personām nefinansē, kā arī to nav plānots finansēt no citiem valsts, pašvaldības vai ārvalstu finanšu atbalsta instrumentiem, un nodrošina dubultā finansējuma neiestāšanos;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nodibina darba tiesiskās attiecības ar projekta vadības un īstenošanas personālu vai piesaista pakalpojuma sniedzēju šo noteikumu </w:t>
      </w:r>
      <w:r w:rsidR="00000000" w:rsidRPr="00000000" w:rsidDel="00000000">
        <w:rPr>
          <w:rtl w:val="0"/>
        </w:rPr>
        <w:t xml:space="preserve">30.2.</w:t>
      </w:r>
      <w:r w:rsidR="00000000" w:rsidRPr="00000000" w:rsidDel="00000000">
        <w:rPr>
          <w:rtl w:val="0"/>
        </w:rPr>
        <w:t xml:space="preserve"> vai </w:t>
      </w:r>
      <w:r w:rsidR="00000000" w:rsidRPr="00000000" w:rsidDel="00000000">
        <w:rPr>
          <w:rtl w:val="0"/>
        </w:rPr>
        <w:t xml:space="preserve">31.2.</w:t>
      </w:r>
      <w:r w:rsidR="00000000" w:rsidRPr="00000000" w:rsidDel="00000000">
        <w:rPr>
          <w:rtl w:val="0"/>
        </w:rPr>
        <w:t xml:space="preserve"> apakšpunktā</w:t>
      </w:r>
      <w:r w:rsidR="00000000" w:rsidRPr="00000000" w:rsidDel="00000000">
        <w:rPr>
          <w:rtl w:val="0"/>
        </w:rPr>
        <w:t xml:space="preserve"> minētajā kārtībā. Ja tiek dibinātas darba tiesiskās attiecības, paredzot atlīdzības izmaksas, personālu nodarbina normālu vai nepilnu darba laiku, tai skaitā atlīdzībai var piemērot daļlaika izmaksu attiecināmības principu. Ja projekta vadības un īstenošanas personāla atlīdzībai piemēro daļlaika izmaksu attiecināmības principu, veic projekta vadības un īstenošanas personāla darba laika uzskaiti par nostrādāto laiku un veiktajām funkcijām;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komunikācijas un vizuālās identitātes prasības, kas noteiktas regulas </w:t>
      </w:r>
      <w:r w:rsidR="00000000" w:rsidRPr="00000000" w:rsidDel="00000000">
        <w:rPr>
          <w:rtl w:val="0"/>
        </w:rPr>
        <w:t xml:space="preserve">2021/1060</w:t>
      </w:r>
      <w:r w:rsidR="00000000" w:rsidRPr="00000000" w:rsidDel="00000000">
        <w:rPr>
          <w:rtl w:val="0"/>
        </w:rPr>
        <w:t xml:space="preserve"> 47. un 50. pantā un normatīvajos aktos par kārtību, kādā Eiropas Savienības fondu vadībā iesaistītās institūcijas nodrošina šo fondu ieviešanu 2021.–2027. gada plānošanas periodā, tai skaitā savā tīmekļvietnē (ja tāda ir) un sociālajos tīklos ievieto informāciju par projekta īstenošanu un aktualizē to, tiklīdz pieejama jaunāka informācija, bet ne retāk kā reizi sešos mēnešos;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22.07.2025. noteikumiem Nr. 458)</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17.1.</w:t>
      </w:r>
      <w:r w:rsidR="00000000" w:rsidRPr="00000000" w:rsidDel="00000000">
        <w:rPr>
          <w:rtl w:val="0"/>
        </w:rPr>
        <w:t xml:space="preserve"> apakšpunktā</w:t>
      </w:r>
      <w:r w:rsidR="00000000" w:rsidRPr="00000000" w:rsidDel="00000000">
        <w:rPr>
          <w:rtl w:val="0"/>
        </w:rPr>
        <w:t xml:space="preserve"> minētās atbalstāmās darbības īstenošanai un maksājuma pieprasījumu sagatavošanai saskaņā ar normatīvajiem aktiem, kas nosaka Eiropas Savienības fondu projektu pārbaužu veikšanas kārtību 2021.–2027. gada plānošanas periodā, veic šo noteikumu 3. punktā minēto mērķa grupu personu atbilstības pārbaudi šo noteikumu </w:t>
      </w:r>
      <w:r w:rsidR="00000000" w:rsidRPr="00000000" w:rsidDel="00000000">
        <w:rPr>
          <w:rtl w:val="0"/>
        </w:rPr>
        <w:t xml:space="preserve">17.1.1.</w:t>
      </w:r>
      <w:r w:rsidR="00000000" w:rsidRPr="00000000" w:rsidDel="00000000">
        <w:rPr>
          <w:rtl w:val="0"/>
        </w:rPr>
        <w:t xml:space="preserve">  un </w:t>
      </w:r>
      <w:r w:rsidR="00000000" w:rsidRPr="00000000" w:rsidDel="00000000">
        <w:rPr>
          <w:rtl w:val="0"/>
        </w:rPr>
        <w:t xml:space="preserve">17.1.2.</w:t>
      </w:r>
      <w:r w:rsidR="00000000" w:rsidRPr="00000000" w:rsidDel="00000000">
        <w:rPr>
          <w:rtl w:val="0"/>
        </w:rPr>
        <w:t xml:space="preserve"> apakšpunktā</w:t>
      </w:r>
      <w:r w:rsidR="00000000" w:rsidRPr="00000000" w:rsidDel="00000000">
        <w:rPr>
          <w:rtl w:val="0"/>
        </w:rPr>
        <w:t xml:space="preserve">  minēto sabiedrībā balstītu sociālo pakalpojumu saņemšanai, kā arī veic minēto personu identificēšanu un uzskaiti, norādot vārdu, uzvārdu, personas kodu, kontaktinformāciju un veselības datus par atbilstību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minētajām mērķa grupām;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uzkrāj, uzskaita un iesniedz sadarbības iestādē apkopotus datus par atbalstu saņēmušajām šo noteikumu 3.1. un 3.2. apakšpunktā minētajām personām atbilstoši Eiropas Parlamenta un Padomes 2021. gada 24. jūnija Regulas (ES)  </w:t>
      </w:r>
      <w:r w:rsidR="00000000" w:rsidRPr="00000000" w:rsidDel="00000000">
        <w:rPr>
          <w:rtl w:val="0"/>
        </w:rPr>
        <w:t xml:space="preserve">2021/1057</w:t>
      </w:r>
      <w:r w:rsidR="00000000" w:rsidRPr="00000000" w:rsidDel="00000000">
        <w:rPr>
          <w:rtl w:val="0"/>
        </w:rPr>
        <w:t xml:space="preserve">, ar ko izveido Eiropas Sociālo fondu Plus (ESF+) un atceļ Regulu (ES) Nr.  </w:t>
      </w:r>
      <w:r w:rsidR="00000000" w:rsidRPr="00000000" w:rsidDel="00000000">
        <w:rPr>
          <w:rtl w:val="0"/>
        </w:rPr>
        <w:t xml:space="preserve">1296/2013</w:t>
      </w:r>
      <w:r w:rsidR="00000000" w:rsidRPr="00000000" w:rsidDel="00000000">
        <w:rPr>
          <w:rtl w:val="0"/>
        </w:rPr>
        <w:t xml:space="preserve">, 1.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uzkrāj datus par šādiem horizontālā principa "Vienlīdzība, iekļaušana, nediskriminācija un pamattiesību ievērošana"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specifisku atbalstu saņēmušo sociālās atstumtības un nabadzības riskam pakļauto iedzīvotāju skaits;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specifiskus atbalsta pakalpojumus integrācijai izglītības un darba vidē saņēmušo personu ar invaliditāti un funkcionēšanas ierobežojumiem skaits;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ceturtās kārtas ietvaros neplāno atbalstu tādām darbībām, kurām atbalsts atbilstoši Komercdarbības atbalsta kontroles likuma 5. pantam būtu kvalificējams kā komercdarbības atbalsts. Ja projekta īstenošanas laikā konstatē, ka sniegtais atbalsts ir kvalificējams kā komercdarbības atbalsts, finansējuma saņēmējs atmaksā sadarbības iestādei nelikumīgo atbalstu kopā ar procentiem no līdzekļiem, kas ir brīvi no komercdarbības atbalsta, saskaņā ar Komercdarbības atbalsta kontroles likuma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06.05.2025. noteikumiem Nr. 273; MK 22.07.2025. noteikumiem Nr. 458)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finansējuma saņēmējs ir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minētā pašvaldība vai tās izveidots sociālo pakalpojumu sniedzējs, tas papildus šo noteikumu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minētajam: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piesaistot šo noteikumu </w:t>
      </w:r>
      <w:r w:rsidR="00000000" w:rsidRPr="00000000" w:rsidDel="00000000">
        <w:rPr>
          <w:rtl w:val="0"/>
        </w:rPr>
        <w:t xml:space="preserve">17.</w:t>
      </w:r>
      <w:r w:rsidR="00000000" w:rsidRPr="00000000" w:rsidDel="00000000">
        <w:rPr>
          <w:rtl w:val="0"/>
        </w:rPr>
        <w:t xml:space="preserve"> punktā minēto atbalstāmo darbību veikšanai nepieciešamo personālu šo noteikumu </w:t>
      </w:r>
      <w:r w:rsidR="00000000" w:rsidRPr="00000000" w:rsidDel="00000000">
        <w:rPr>
          <w:rtl w:val="0"/>
        </w:rPr>
        <w:t xml:space="preserve">29.1.</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noteiktajā kārtībā, nodrošina, ka projekta īstenošanas laikā ir ievēroti interešu konflikta, korupcijas un krāpšanas novēršanas nosacījumi, vismaz paredzot, ka projekta vadībā un īstenošanā iesaistītie darbinieki ir: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informēti par korupcijas un interešu konflikta novēršanas jautājumiem un krāpšanas pazīmēm, pienākumu ziņot par konstatētajām aizdomām, kā arī ir informēti par ziņotāju aizsardzību atbilstoši Trauksmes celšanas likumam;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22.07.2025. noteikumiem Nr. 458)</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publiskos iepirkumus veic saskaņā ar normatīvajiem aktiem publisko iepirkumu jomā, īstenojot konkurenci nodrošinošu, pārredzamu, atklātu, nediskriminējošu konkursa procedūru un, kur tas ir attiecināms, īstenojot sociāli atbildīgus, inovatīvus un zaļos publiskos iepirkumus.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06.05.2025. noteikumiem Nr. 273)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finansējuma saņēmējs ir 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minētais cits sociālo pakalpojumu sniedzējs, tas papildus šo noteikumu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minētajam: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piesaistot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minēto atbalstāmo darbību īstenošanai nepieciešamo personālu šo noteikumu </w:t>
      </w:r>
      <w:r w:rsidR="00000000" w:rsidRPr="00000000" w:rsidDel="00000000">
        <w:rPr>
          <w:rtl w:val="0"/>
        </w:rPr>
        <w:t xml:space="preserve">29.1.</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noteiktajā kārtībā, nodrošina, ka projekta īstenošanas laikā ir ievēroti interešu konflikta, korupcijas un krāpšanas novēršanas nosacījumi, vismaz paredzot, ka projekta vadībā un īstenošanā iesaistītais personāls ir informēts par korupcijas un interešu konflikta novēršanas jautājumiem, krāpšanas pazīmēm un pienākumu ziņot par konstatētajām aizdomām, kā arī  par ziņotāju aizsardzību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iepirkumus atbilstoši Publisko iepirkumu likumam vai Ministru kabineta 2017. gada 28. februāra noteikumiem Nr. 104 "Noteikumi par iepirkuma procedūru un tās piemērošanas kārtību pasūtītāja finansētiem projektiem". Ja iepirkumi ir veicami atbilstoši iepriekš minēto noteikumu regulējumam, ievēro noteikumos noteikto līguma slēgšanas tiesību piešķiršanas procedūru un ierobežojumus šādu līgumu slēgšanai, tai skaitā aizpilda un paraksta minēto noteikumu 1. pielikumā noteikto apliecinājumu par interešu konflikta neesību un pievieno to iepirkuma līgumu slēgšanas dokumentācijai.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06.05.2025. noteikumiem Nr. 273)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Pasākuma ceturtās kārtas ietvaros visi īstenotie projekti ir stratēģiski svarīgu projektu kopa. Lai informētu sabiedrību un veidotu tās izpratni par stratēģiski svarīgu projektu īstenošanu, atbildīgā iestāde izstrādā komunikācijas plānu, kurā iekļauj aktivitātes saistībā ar pasākuma ceturtās kārtas stratēģiski svarīgo projektu kopu, un ceturtās kārtas īstenošanas laikā organizē vismaz vienu aktivitāti, kurā iesaista Eiropas Komisijas pārstāvniecību Latvijā, Labklājības ministriju, vadošo iestādi un sadarbības iestādi.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Pasākuma ceturtās kārtas ietvaros projektu īsteno ne ilgāk par 30 mēnešiem no dienas, kad noslēgta vienošanās vai līgums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Pasākuma ceturtās kārtas ietvaros projektu īsteno saskaņā ar vienošanos vai līgumu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piemēro un izmaksas attiecina no dienas, kad uzsākta šo noteikumu </w:t>
      </w:r>
      <w:r w:rsidR="00000000" w:rsidRPr="00000000" w:rsidDel="00000000">
        <w:rPr>
          <w:rtl w:val="0"/>
        </w:rPr>
        <w:t xml:space="preserve">17.1. </w:t>
      </w:r>
      <w:r w:rsidR="00000000" w:rsidRPr="00000000" w:rsidDel="00000000">
        <w:rPr>
          <w:rtl w:val="0"/>
        </w:rPr>
        <w:t xml:space="preserve">apakšpunktā</w:t>
      </w:r>
      <w:r w:rsidR="00000000" w:rsidRPr="00000000" w:rsidDel="00000000">
        <w:rPr>
          <w:rtl w:val="0"/>
        </w:rPr>
        <w:t xml:space="preserve"> minēto sabiedrībā balstītu sociālo pakalpojumu sniegšana.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26-TA-136</w:t>
    </w:r>
    <w:r>
      <w:br/>
    </w:r>
    <w:r w:rsidR="00000000" w:rsidRPr="00000000" w:rsidDel="00000000">
      <w:rPr>
        <w:rtl w:val="0"/>
      </w:rPr>
      <w:t xml:space="preserve">Izdrukāts 29.07.2026. 22.55 - 1.0.VK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26-TA-136</w:t>
    </w:r>
    <w:r>
      <w:br/>
    </w:r>
    <w:r w:rsidR="00000000" w:rsidRPr="00000000" w:rsidDel="00000000">
      <w:rPr>
        <w:rtl w:val="0"/>
      </w:rPr>
      <w:t xml:space="preserve">Izdrukāts 29.07.2026. 22.55 - 1.0.VK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noteikumu_konsolidētā_versija_26-TA-136.docx</dc:title>
</cp:coreProperties>
</file>

<file path=docProps/custom.xml><?xml version="1.0" encoding="utf-8"?>
<Properties xmlns="http://schemas.openxmlformats.org/officeDocument/2006/custom-properties" xmlns:vt="http://schemas.openxmlformats.org/officeDocument/2006/docPropsVTypes"/>
</file>