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84.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prioritārā pasākuma finansējuma novirzīšanu citiem mērķiem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finansējuma pārdali Ārlietu ministrijas budžeta ietvaros 2024. gadā no prioritārā pasākuma "Pabalstu un kompensāciju nodrošinājuma palielināšana par dienestu ārvalstīs kvalitatīvai Latvijas nacionālo drošības un ekonomisko interešu aizstāvībai" 912 184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Ārlietu ministrijas Centrālā aparāta un Latvijas Republikas diplomātisko un konsulāro pārstāvniecību telpu drošības sistēmu uzlabošanai un apkopei, remontdarbu veikšanai un materiāltehniskajam nodrošinājumam.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24-TA-2565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24-TA-2565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