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finansējumu 10 000 000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601 513 </w:t>
      </w:r>
      <w:r w:rsidR="00000000" w:rsidRPr="00000000" w:rsidDel="00000000">
        <w:rPr>
          <w:i w:val="1"/>
          <w:rtl w:val="0"/>
        </w:rPr>
        <w:t xml:space="preserve">euro</w:t>
      </w:r>
      <w:r w:rsidR="00000000" w:rsidRPr="00000000" w:rsidDel="00000000">
        <w:rPr>
          <w:rtl w:val="0"/>
        </w:rPr>
        <w:t xml:space="preserve">, lai segtu izmaksas par DRG (ar diagnozēm saistīto grupu) sistēmas fiksēto maksājumu 2026. gada sešos mēnešos, kas pārsniedz līgumos ar pakalpojuma sniedzējiem iekļauto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6 560 382 </w:t>
      </w:r>
      <w:r w:rsidR="00000000" w:rsidRPr="00000000" w:rsidDel="00000000">
        <w:rPr>
          <w:i w:val="1"/>
          <w:rtl w:val="0"/>
        </w:rPr>
        <w:t xml:space="preserve">euro</w:t>
      </w:r>
      <w:r w:rsidR="00000000" w:rsidRPr="00000000" w:rsidDel="00000000">
        <w:rPr>
          <w:rtl w:val="0"/>
        </w:rPr>
        <w:t xml:space="preserve">, lai segtu izdevumus par veselības aprūpes pakalpojumu nepārtrauktības nodrošināšanu stacionāros 2026. gada sešos mēnešos, kas pārsniedz līgumos ar pakalpojuma sniedzējiem iekļauto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2 394 690 </w:t>
      </w:r>
      <w:r w:rsidR="00000000" w:rsidRPr="00000000" w:rsidDel="00000000">
        <w:rPr>
          <w:i w:val="1"/>
          <w:rtl w:val="0"/>
        </w:rPr>
        <w:t xml:space="preserve">euro</w:t>
      </w:r>
      <w:r w:rsidR="00000000" w:rsidRPr="00000000" w:rsidDel="00000000">
        <w:rPr>
          <w:rtl w:val="0"/>
        </w:rPr>
        <w:t xml:space="preserve">, lai daļēji segtu pie pamata gadījuma piemaksājamo manipulāciju izmaksas par 2026. gada sešiem mēnešiem, kas pārsniedz līgumos ar pakalpojuma sniedzējiem iekļauto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443 415 </w:t>
      </w:r>
      <w:r w:rsidR="00000000" w:rsidRPr="00000000" w:rsidDel="00000000">
        <w:rPr>
          <w:i w:val="1"/>
          <w:rtl w:val="0"/>
        </w:rPr>
        <w:t xml:space="preserve">euro</w:t>
      </w:r>
      <w:r w:rsidR="00000000" w:rsidRPr="00000000" w:rsidDel="00000000">
        <w:rPr>
          <w:rtl w:val="0"/>
        </w:rPr>
        <w:t xml:space="preserve">, lai daļēji segtu izmaksas par 2026. gada sešos mēnešos izmantotajām Ministru kabineta 2024. gada 27. augusta noteikumu Nr. 555 "Veselības aprūpes pakalpojumu organizēšanas un samaksas kārtība" 7. pielikumā noteiktajām medicīniskajām ierīcēm un implantējamo materiālu, kas pārsniedz līgumos ar pakalpojuma sniedzējiem iekļauto apjomu.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Nacionālais veselības dienests, piešķirot publiskos resursus šā rīkojuma 1. punktā minētajam mērķim, lai nodrošinātu un uzlabotu valsts apmaksātos veselības aprūpes pakalpojumus, ievēro komercdarbības atbalsta regulējuma vispārējās prasības tautsaimnieciskas nozīmes pakalpojumu jomā.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26-TA-2232</w:t>
    </w:r>
    <w:r>
      <w:br/>
    </w:r>
    <w:r w:rsidR="00000000" w:rsidRPr="00000000" w:rsidDel="00000000">
      <w:rPr>
        <w:rtl w:val="0"/>
      </w:rPr>
      <w:t xml:space="preserve">Izdrukāts 28.09.2026. 18.56 - 1.0.VK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26-TA-2232</w:t>
    </w:r>
    <w:r>
      <w:br/>
    </w:r>
    <w:r w:rsidR="00000000" w:rsidRPr="00000000" w:rsidDel="00000000">
      <w:rPr>
        <w:rtl w:val="0"/>
      </w:rPr>
      <w:t xml:space="preserve">Izdrukāts 28.09.2026. 18.56 - 1.0.VK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rīkojuma_projekts_26-TA-2232.docx</dc:title>
</cp:coreProperties>
</file>

<file path=docProps/custom.xml><?xml version="1.0" encoding="utf-8"?>
<Properties xmlns="http://schemas.openxmlformats.org/officeDocument/2006/custom-properties" xmlns:vt="http://schemas.openxmlformats.org/officeDocument/2006/docPropsVTypes"/>
</file>