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2023. gada 4. jūlija noteikumos Nr. 367 "Informācijas sistēmu vispārējās tehniskās prasības""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23-TA-1825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