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01.01.2016. ar MK 12.05.2015. noteikumiem Nr.225;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2.punktu)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