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30. martā (prot. Nr. 16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koeficienta apmēru civilajiem ekspertiem Eiropas Savienības Padomdevēja misijā civilā drošības sektora reformām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</w:t>
      </w:r>
      <w:r w:rsidR="00000000" w:rsidRPr="00000000" w:rsidDel="00000000">
        <w:rPr>
          <w:rtl w:val="0"/>
        </w:rPr>
        <w:t xml:space="preserve"> 7.4. apakšpunktu ar 2023. gada 1. aprīli noteikt koeficientu – 1,8 – piemaksas aprēķināšanai par dalību starptautiskajā misijā (aizstājot iepriekš noteikto koeficientu) šādām personām: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Rudītei Bilsenai, kura nosūtīta dalībai starptautiskajā misijā saskaņā ar </w:t>
      </w:r>
      <w:r w:rsidR="00000000" w:rsidRPr="00000000" w:rsidDel="00000000">
        <w:rPr>
          <w:rtl w:val="0"/>
        </w:rPr>
        <w:t xml:space="preserve">Ministru kabineta 2022. gada 20. septembra rīkojumu Nr. 641 "Par civilā eksperta dalību Eiropas Savienības Padomdevēja misijā civilā drošības sektora reformām Ukrainā"</w:t>
      </w:r>
      <w:r w:rsidR="00000000" w:rsidRPr="00000000" w:rsidDel="00000000">
        <w:rPr>
          <w:rtl w:val="0"/>
        </w:rPr>
        <w:t xml:space="preserve"> (Latvijas Vēstnesis, 2022, 183.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Robertam Fedosejevam, kurš nosūtīts dalībai starptautiskajā misijā saskaņā ar </w:t>
      </w:r>
      <w:r w:rsidR="00000000" w:rsidRPr="00000000" w:rsidDel="00000000">
        <w:rPr>
          <w:rtl w:val="0"/>
        </w:rPr>
        <w:t xml:space="preserve">Ministru kabineta 2022. gada 13. decembra rīkojumu Nr. 907 "Par civilā eksperta dalības laika pagarināšanu Eiropas Savienības Padomdevēja misijā civilā drošības sektora reformām Ukrainā"</w:t>
      </w:r>
      <w:r w:rsidR="00000000" w:rsidRPr="00000000" w:rsidDel="00000000">
        <w:rPr>
          <w:rtl w:val="0"/>
        </w:rPr>
        <w:t xml:space="preserve"> (Latvijas Vēstnesis, 2022,  243.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Dacei Meilijai, kura nosūtīta dalībai starptautiskajā misijā saskaņā ar </w:t>
      </w:r>
      <w:r w:rsidR="00000000" w:rsidRPr="00000000" w:rsidDel="00000000">
        <w:rPr>
          <w:rtl w:val="0"/>
        </w:rPr>
        <w:t xml:space="preserve">Ministru kabineta 2023. gada 17. janvāra rīkojumu Nr. 31 "Par civilā eksperta dalības laika pagarināšanu Eiropas Savienības Padomdevēja misijā civilā drošības sektora reformām Ukrainā"</w:t>
      </w:r>
      <w:r w:rsidR="00000000" w:rsidRPr="00000000" w:rsidDel="00000000">
        <w:rPr>
          <w:rtl w:val="0"/>
        </w:rPr>
        <w:t xml:space="preserve"> (Latvijas Vēstnesis, 2023, 14.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Mārtiņam Tolam, kurš nosūtīts dalībai starptautiskajā misijā saskaņā ar </w:t>
      </w:r>
      <w:r w:rsidR="00000000" w:rsidRPr="00000000" w:rsidDel="00000000">
        <w:rPr>
          <w:rtl w:val="0"/>
        </w:rPr>
        <w:t xml:space="preserve">Ministru kabineta 2023. gada 17. janvāra rīkojumu Nr. 30 "Par civilā eksperta dalības laika pagarināšanu Eiropas Savienības Padomdevēja misijā civilā drošības sektora reformām Ukrainā"</w:t>
      </w:r>
      <w:r w:rsidR="00000000" w:rsidRPr="00000000" w:rsidDel="00000000">
        <w:rPr>
          <w:rtl w:val="0"/>
        </w:rPr>
        <w:t xml:space="preserve"> (Latvijas Vēstnesis, 2023, 14. 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izdevumus civilo ekspertu darbības nodrošināšanai 2023. gadā 22 752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nodrošināt budžeta apakšprogrammā 01.04.00 "Diplomātiskās misijas ārvalstīs" piešķirto līdzekļu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apakšprogrammā 01.04.00 "Diplomātiskās misijas ārvalstīs" 2024. gadā 1022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 darbības nodrošināšanai no 2024. gada 1. janvāra līdz 2024. gada 2. februārim.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23-TA-586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23-TA-586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