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kvalitātes kritēriji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10.06.2025. noteikumu Nr. 351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5"/>
        <w:gridCol w:w="6002"/>
        <w:gridCol w:w="2682"/>
        <w:tblGridChange w:id="0">
          <w:tblGrid>
            <w:gridCol w:w="505"/>
            <w:gridCol w:w="6002"/>
            <w:gridCol w:w="2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organizēšana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ārvalstniekiem </w:t>
            </w:r>
            <w:r w:rsidR="00000000" w:rsidRPr="00000000" w:rsidDel="00000000">
              <w:rPr>
                <w:b w:val="1"/>
                <w:rtl w:val="0"/>
              </w:rPr>
              <w:t xml:space="preserve">pārdoto biļešu skaita un ieņēmumiem no ārvalstu viesiem attiecība pret pieprasīto līdzfinansējumu (%)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norises ilgums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dienas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 divas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Provizoriskais ārvalstu viesu skaits, kas Latvijas tūristu mītnēs vai īstermiņa īres mītnēs pavada vismaz divas naktis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līdz 9999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Ārvalstu filmu uzņemšana Latvijā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plānotajām attiecināmajām izmaksām pret pieprasīto līdzfinansējumu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filmu nozares pakalpojumu un speciālistu izmantošana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 punktu skaits, kas jāiegūst, ir 10 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pirmā plāna lomas atveidotājs;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scenārija autors;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mūzikas autors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otrās filmēšanas grupas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otrais mākslinieks vai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grima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kostīmu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režisora pirmais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 operatora pirmais asistents (</w:t>
            </w:r>
            <w:r w:rsidR="00000000" w:rsidRPr="00000000" w:rsidDel="00000000">
              <w:rPr>
                <w:i w:val="1"/>
                <w:rtl w:val="0"/>
              </w:rPr>
              <w:t xml:space="preserve">focus puller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gaismu meistars;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ieraksta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operators (</w:t>
            </w:r>
            <w:r w:rsidR="00000000" w:rsidRPr="00000000" w:rsidDel="00000000">
              <w:rPr>
                <w:i w:val="1"/>
                <w:rtl w:val="0"/>
              </w:rPr>
              <w:t xml:space="preserve">key grip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galvenais skaņu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galvenā skaņu režisora asistents;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dialoga inženieris;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pārieraksta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sinhrono trokšņu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</w:t>
            </w:r>
            <w:r w:rsidR="00000000" w:rsidRPr="00000000" w:rsidDel="00000000">
              <w:rPr>
                <w:i w:val="1"/>
                <w:rtl w:val="0"/>
              </w:rPr>
              <w:t xml:space="preserve">Foley</w:t>
            </w:r>
            <w:r w:rsidR="00000000" w:rsidRPr="00000000" w:rsidDel="00000000">
              <w:rPr>
                <w:rtl w:val="0"/>
              </w:rPr>
              <w:t xml:space="preserve"> ierakstu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efektu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dizaineris;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kurators;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kvalitātes kontroles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administrators;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režisora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krāsu korekciju speciālists;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galvenais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kustīgo grafiku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digitālā attēla tehniķis;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tehniķis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 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uzņemšanā vai pēcapstrādes posmā tiek slēgti līgumi ar Latvijā reģistrētu uzņēmumu par: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vai attēla apstrādes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gaismu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pēcapstrādes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tehnikas nomu vai izmantošanu (</w:t>
            </w:r>
            <w:r w:rsidR="00000000" w:rsidRPr="00000000" w:rsidDel="00000000">
              <w:rPr>
                <w:i w:val="1"/>
                <w:rtl w:val="0"/>
              </w:rPr>
              <w:t xml:space="preserve">grip</w:t>
            </w:r>
            <w:r w:rsidR="00000000" w:rsidRPr="00000000" w:rsidDel="00000000">
              <w:rPr>
                <w:rtl w:val="0"/>
              </w:rPr>
              <w:t xml:space="preserve"> tehnikas);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laukuma aprīkojuma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specefektu veikšanu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Projekta izplatīšanas potenciāls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straumēšanas platformas vai ar vairāku ārvalstu raidorganizāciju vai izplatītāju rakstiskiem apstiprinājumiem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vismaz vienas ārvalstu raidorganizācijas vai izplatītāja rakstisku apstiprinājumu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nav apstiprināts vai ir pamats uzskatīt, ka tas nav apstiprināts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Ja iegūtais punktu skaits ir vienāds, prioritāri atbalstu piešķir tam projekta iesnieguma iesniedzējam, kurš ir norādījis lielāko pievienotās vērtības nodokļa ieņēmumu attiecību pret līdzfinansējumu.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25-TA-1506</w:t>
    </w:r>
    <w:r>
      <w:br/>
    </w:r>
    <w:r w:rsidR="00000000" w:rsidRPr="00000000" w:rsidDel="00000000">
      <w:rPr>
        <w:rtl w:val="0"/>
      </w:rPr>
      <w:t xml:space="preserve">Izdrukāts 29.07.2026. 23.31 - 2.0.VK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25-TA-1506</w:t>
    </w:r>
    <w:r>
      <w:br/>
    </w:r>
    <w:r w:rsidR="00000000" w:rsidRPr="00000000" w:rsidDel="00000000">
      <w:rPr>
        <w:rtl w:val="0"/>
      </w:rPr>
      <w:t xml:space="preserve">Izdrukāts 29.07.2026. 23.31 - 2.0.VK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noteikumu_konsolidētā_versija_p2_25-TA-1506.docx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