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valsts aģentūras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4"/>
        <w:gridCol w:w="2687"/>
        <w:gridCol w:w="1517"/>
        <w:gridCol w:w="1477"/>
        <w:gridCol w:w="1435"/>
        <w:gridCol w:w="1347"/>
        <w:tblGridChange w:id="0">
          <w:tblGrid>
            <w:gridCol w:w="274"/>
            <w:gridCol w:w="2687"/>
            <w:gridCol w:w="1517"/>
            <w:gridCol w:w="1477"/>
            <w:gridCol w:w="1435"/>
            <w:gridCol w:w="13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kopā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reģistrācijas iesnieguma un pievienotās dokumentācijas ekspertīze vienām zālēm</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zālēm ar jaunu vai zināmu aktīvo vielu (pilnīgs zāļu reģistrācijas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medicīnā plaši lietotām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reģistrācijai, kur zāļu sastāvā ir aktīvās vielas, kuras izmanto reģistrēto zāļu sastāvā, bet kuras šādā salikumā terapijā nav lietotas iepriekš (iesniegums fiksētai kombinācijai)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līdzīgām bioloģiskas izcelsmes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reģistrācijai, kurā oriģinālo zāļu reģistrācijas īpašnieks ir piekritis, ka zāļu reģistrācijas iesnieguma iesniedzējs izmanto farmaceitisko, neklīnisko un klīnisko dokumentāciju, kas ir iekļauta oriģinālo zāļu reģistrācijas dokumentācijā, kur ir tāds pats aktīvo vielu kvalitatīvais un kvantitatīvais sastāvs un tāda pati zāļu forma (iesniegums ar piekrišanu)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ģenēriskām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jauktais reģistrācijas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zāļu reģistrācijas paplašināšanai saskaņā ar Eiropas Komisijas 2008. gada 24. novembra Regulas (EK) Nr. 1234/2008 par izmaiņu izskatīšanu cilvēkiem paredzētu zāļu un veterināro zāļu tirdzniecības atļauju nosacījumos 1.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par zālēm ar identisku reģistrācijas dokumentāciju, bet ar dažādiem zāļu nosaukumiem un vienu un to pašu vai atšķirīgu reģistrācijas īpašnieku (daudzkārtējs iesniegums, piesakot vienlaikus)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homeopātiskām vai antropozofām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tradicionāli lietotām augu izcelsmes zālēm (vienkāršotajā reģistrēšanas procedūrā reģistrējamām augu izcelsmes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par katru papildus iesniegtu vienu zāļu stiprumu un/vai zāļu formu, ja iesniegts vienlaikus ar sākotnējo zāļu reģistrācijas iesniegumu</w:t>
            </w:r>
            <w:r w:rsidR="00000000" w:rsidRPr="00000000" w:rsidDel="00000000">
              <w:rPr>
                <w:vertAlign w:val="superscript"/>
                <w:rtl w:val="0"/>
              </w:rPr>
              <w:t xml:space="preserve">1</w:t>
            </w:r>
            <w:r w:rsidR="00000000" w:rsidRPr="00000000" w:rsidDel="00000000">
              <w:rPr>
                <w:rtl w:val="0"/>
              </w:rPr>
              <w:t xml:space="preserve"> (izņemot 1.10. un 1.11.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pārreģistrācijai (tai skaitā dublikātam)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zāļu pārreģistrācijai</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nacionālajā, savstarpējās atzīšanas, decentralizētajā reģistrācijas procedūrā reģistrētām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homeopātiskām un antropozofām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tradicionāli lietotām augu izcelsmes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Savstarpējās atzīšanas vai decentralizētās procedūras norises nodrošināšana, ja Latvija ir atsauces (references) valsts (papildus šo noteikumu 1. un 3. punktam)</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pārreģistrācija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savstarpējās atzīšanas procedūra (RUP 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IB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IA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pēcreģistrācijas uzturēšanas gada maksa</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nacionālajā, savstarpējās atzīšanas, decentralizētajā reģistrācijas procedūrā reģistrētām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homeopātiskām un antropozofām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tradicionāli lietotām augu izcelsmes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papīra formā vai dokumenta dublikāta izsniegšana pēc pieprasījuma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periodiski atjaunojamā drošuma ziņojuma ekspertīze nacionālajā procedūrā reģistrētām zālēm ar vienādu aktīvo vielu vai vienādām aktīvām vielām vienam zāļu reģistrācijas apliecības īpašniekam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Zinātniska konsultācija</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jautājumiem, kas skar zāļu reģistrācijas procedūras, tai skaitā par izmaiņām zāļu reģistrāciju procedūrās; par jautājumiem, kas skar medicīnisko ierīču un </w:t>
            </w:r>
            <w:r w:rsidR="00000000" w:rsidRPr="00000000" w:rsidDel="00000000">
              <w:rPr>
                <w:i w:val="1"/>
                <w:rtl w:val="0"/>
              </w:rPr>
              <w:t xml:space="preserve">in vitro</w:t>
            </w:r>
            <w:r w:rsidR="00000000" w:rsidRPr="00000000" w:rsidDel="00000000">
              <w:rPr>
                <w:rtl w:val="0"/>
              </w:rPr>
              <w:t xml:space="preserve"> diagnostikas medicīnisko ierīču klasificēšanu, klīnisko izvērtēšanu un veiktspējas izvērtēšanu; par klīnisko pārbaužu preklīniskajiem, klīniskajiem un pētāmo zāļu kvalitātes jautājumiem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konsultācija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preklīniskajiem, klīniskajiem, farmakovigilances un farmaceitiskajiem jautājumiem pirms zāļu reģistrācijas procedūras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konsultācija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(piemēram, uztura bagātinātāja, kosmētikas līdzekļa, biocīda, medicīniskās ierīces) farmakoloģisko, imunoloģisko un metabolisko īpašību izvērtēšana, lai noteiktu tā atbilstību zāļu definīcijai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Pēcreģistrācijas drošuma pētījuma protokola projekta izvērtēšana, ja pētījumu veic, lai izpildītu nosacījumu attiecībā uz zāļu reģistrācijas apliecību</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Pēcreģistrācijas drošuma pētījuma protokola grozījuma izskatīšana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Paziņojums par produkta reģistrācijas statusu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Paralēli importēto zāļu uzturēšanas gada maksa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atļaujas piešķiršanai paralēli importēto zāļu izplatīšanai Latvijā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individuāli piešķirtu nereģistrētu zāļu izplatīšanai, ja medikaments ir nepieciešams konkrēta pacienta vai dzīvnieka ārstēšanai</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individuāli piešķirtu nereģistrētu zāļu izplatīšanai, ja medikaments ir nepieciešams konkrētas slimības ārstēšanai vai ārstnieciskās manipulācijas veikšanai konkrētā ārstniecības iestādē vai sociālās aprūpes institūcijā vai konkrētas dzīvnieku slimības ārstēšanai vai manipulācijas veikšanai, vai ja medikaments ir nepieciešams medicīniskās palīdzības sniegšanai katastrofas, dabas stihijas vai epidēmijas gadījumā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paraugu importam</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pieciem zāļu ierakstiem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sniegšana</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standarta pārskats (pārskatā norādīts zāļu anatomiski terapeitiski ķīmiskās klasifikācijas kods (ATĶ kods), zāļu starptautiskais nepatentētais nosaukums (IIN), forma, stiprums vai koncentrācija, skaits iepakojumā, pārdoto iepakojumu skaits, apgrozījums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paplašinātais pārskats (ietver standarta pārskatā iekļauto informāciju un papildus norāda zāļu saņēmēja grupu vai zāļu piederību klasifikācijas grupai)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pilnais pārskats (ietver standarta pārskatā iekļauto informāciju, norāda zāļu saņēmēja grupu un zāļu piederību klasifikācijas grupai)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individuālais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Eiropas Ekonomikas zonas valstī reģistrētu, bet Latvijas Republikā nereģistrētu zāļu izplatīšanas atļaujas saņemšanai</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iesniegumam atļaujas piešķiršanai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iesniegumam par izmaiņām dokumentācijā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prekursoru operatoru reģistrācijai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licences saņemšanai darbam ar prekursoriem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Latvijā kontrolējamo narkotisko vielu, psihotropo vielu un prekursoru I, II un III sarakstā iekļauto augu, to vielu un zāļu izmantošanai medicīniskiem un veterinārmedicīniskiem zinātniskiem pētījumiem, fizisko un ķīmisko īpašību noteikšanai, kā arī apmācībām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izmaiņām prekursoru operatoru reģistrācijai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izmaiņām licencē darbam ar prekursoriem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iegādei (arī kuģu aģentiem) savas darbības nodrošināšanai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Latvijā kontrolējamo II un III saraksta narkotisko vielu, psihotropo vielu un prekursoru izmantošanai rūpniecībā</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vispārēja tipa aptiekai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zāļu lieltirgotavai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lieltirgotava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iesnieguma datu apstrāde informācijas sistēmās un izskatīšana par farmaceitiskās darbības vietas (adreses) apstiprināšanu</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farmaceitiskās darbības vietas (adreses)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Farmaceitiskās darbības uzņēmuma iesnieguma un dokumentācijas atbilstības novērtēšana</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pilnīga vai daļēja ražošanas vai importēšanas procesa novērtēšanai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 zāļu ražošanas procesa vai aktīvo vielu ražošanas uzņēmuma (attiecas arī uz jaunieviestās terapijas zāļu izgatavošanu, balstoties uz neierastu procesu) iesnieguma un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uzņēmuma, kas etilspirtu tikai fasē, iesnieguma un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farmaceitiskai darbībai Eiropas Savienības dalībvalstī vai Eiropas Ekonomikas zonas valstī reģistrētam uzņēmumam par zāļu izplatīšanu vairumtirdzniecībā, zāļu ražošanu vai importēšanu</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(pētāmo zāļu) ražošanas vai importēšanas uzņēmums vai zāļu lieltirgotava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saimnieciskās darbības veicēja, kas ražo, importē vai izplata aktīvo vielu, dokumentācijas ekspertīze (attiecas arī uz izmaiņām sniegtajā informācijā) reģistrācijas apliecības saņemšanai, informācijas apstrāde informācijas sistēmās un publicēšana publiskajā reģistrā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(viena) ražotā, importējamā vai izplatāmā aktīvā viela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ražotā, importējamā vai izplatāmā aktīvā viela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saimnieciskās darbības veicēja, kas veic starpniecības darījumus ar zālēm, dokumentācijas ekspertīze, informācijas apstrāde informācijas sistēmās un publicēšana publiskajā reģistrā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par izmaiņām reģistrācijai iesniegtajā informācijā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ražošanas vai importēšanas uzņēmuma kvalificētās personas izglītības un profesionālās pieredzes atbilstības novērtēšana normatīvajos aktos par zāļu ražošanu noteiktajām prasībām (ja netiek iesniegti dokumenti, lai saņemtu (pārreģistrētu) speciālo atļauju farmaceitiskajai darbībai)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ražošanas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zāļu vai aktīvo vielu, vai palīgvielu ražošanas vai importēšanas uzņēmumā vai laboratorijā Latvijā, kas zāļu vai izejvielu kvalitātes kontroli veic, pamatojoties uz līgumu</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2995,41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1478,44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1478,44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valstī, kas nav Eiropas Ekonomikas zonas dalībvalsts, zāļu vai aktīvo vielu, vai palīgvielu ražošanas uzņēmumā vai laboratorijā, kas kvalitātes kontroli veic, pamatojoties uz līgumu</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5997,06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5997,06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2136,89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2136,89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jaunieviestās terapijas zāļu izgatavošanai, balstoties uz neierastu procesu, ražošanas uzņēmumā vai laboratorijā Latvijā, kas zāļu vai to izejvielu kvalitātes kontroli veic, pamatojoties uz līgumu</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nodrošinājuma pārbaude zāļu lieltirgotavā vai pie aktīvo vielu ražotāja, importētāja un izplatītāja vai starpniecības darījumu ar zālēm veicēja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asiņu un asins komponentu savākšanas, testēšanas, apstrādes, uzglabāšanas un izplatīšanas vietas un audu, šūnu un orgānu izmantošanas vietas atbilstības novērtēšana un darbības atbilstības uzraudzība</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donoru centra, audu, šūnu izmantošanas vietas, orgānu izmantošanas vietas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donoru centra atbilstības novērtēšanas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sagatavošanas nodaļas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sagatavošanas nodaļas atbilstības pārbaude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kabineta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kabineta atbilstības novērtēšanas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asiņu, audu, šūnu un orgānu izmantošanas vietas darbības un darbību standartprocedūru izmaiņu dokumentācijas izvērtēšana (ja nav nepieciešama jauna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audu, šūnu un orgānu izmantošanas vietas atbilstības novērtēšana un darbības atbilstības 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darbības vieta (Valsts asinsdonoru centram vai cilvēka audu, šūnu un orgānu izmantošanas vietai)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un asiņu izmantošanas vietas atbilstības novērtēšana vai darbības atbilstības uzraudzības pārbaude valstī, kas nav Eiropas Ekonomikas zonas 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audu vai asins sagatavošanas centrs/saistīta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4993,77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 un darbības atbilstības uzraudzība akreditētas medicīnas studiju un ārstniecības personu profesionālās pilnveides programmas īstenošanai augstskolā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novērtēšanas vai darbības uzraudzības pārbaude augstskolā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darbības un darbību standartprocedūru izmaiņu dokumentācijas izvērtēšana (ja nav nepieciešama jauna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konkrētu audu un šūnu tiešai izplatīšanai no audu un šūnu ieguves vietas (tai skaitā veicot importu vai eksportu) ārstniecības iestādēm tūlītējai transplantēšanai zināmam recipientam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audu vai šūnu importam vai eksportam ārkārtas situācijā (audu centriem vai ārstniecības iestādēm)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dokumentācijas izskatīšana¹</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un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 un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999,81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un II daļas dokumentācijas izskatīšana, ja Latvija ir ziņotāja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klīniskās prakses atbilstības izvērtēšana klīnisko pētījumu centrā saistībā ar zāļu reģistrācijas iesniegumu zāļu reģistrēšanai</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klīnisko pētījumu centrs/saistīta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klīnisko pētījumu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 daļas dokumentācijas būtiskie grozījumi</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protokola būtiska grozījuma vai pētnieka brošūras būtiska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protokola būtiska grozījuma izskatīšana vai pētnieka brošūras būtiska grozījuma izskatīšana, ja Latvija ir ziņotāja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pētāmo zāļu dokumentācijas būtiska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II daļas dokumentācijas būtiskie grozījumi¹</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informētās piekrišanas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klīniskās pārbaudes norises vietu saistītas dokumentācijas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Ikgadējā pētāmo zāļu drošuma ziņojuma izskatīšana, ja Latvija ir drošuma ziņotāja dalībvalsts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kvalitātes kontrole</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identitātes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ķīmisku reakciju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instrumentālās metodes un plānslāņa hromatogrāfiju (PSH)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dzidrības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krāsas atbilstības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šķīdības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blīvuma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refrakcijas koeficienta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kušanas temperatūras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optiskās rotācijas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piemaisījumu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instrumentāli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piemaisījumu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limitējošo testu metodes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plānslāņa hromatogrāfiju (PSH)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nominālā tilpuma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masas un novirzes no vidējās masas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sulfātu pelnu daudzuma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smago metālu satura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zuduma noteikšana žāvējot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daudzuma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sairšanas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nobirzuma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šķīšanas noteikšana (bez turpmākās attiecīgās kvantitatīvās analīzes)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zāļu formu cietības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zāļu formu izmēru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osmolalitātes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viskozitātes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aktīvās vielas satura viendabīguma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titrēšanu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spektrofotometriju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polarimetriju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augsti efektīvo šķidruma hromatogrāfiju (AEŠH)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gāzu hromatogrāfiju (GH)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kvantitatīvā satura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titrēšanu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spektrofotometriju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polarimetriju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augsti efektīvo šķidruma hromatogrāfiju (AEŠH)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gāzu hromatogrāfiju (GH)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atlikušo šķīdinātāju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kvalitātes kontroles analīzes protokola tulkojums un noformēšana angļu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protokols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augu drogu kvalitātes kontrole</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identitātes noteikšana, izmantojot ārējās pazīmes (ārstniecības augu drogas), vai identitātes noteikšana, izmantojot mikroskopiju (ārstniecības augu drogas), vai piemaisījumu noteikšana ārstniecības augu drogām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kvantitatīvā satura noteikšana: ekstraktīvo vielu saturs ārstniecības augu drogās vai ēterisko vielu saturs ārstniecības augu drogās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Attīrītā ūdens kvalitātes kontrole (aptiekās)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Titrēto šķīdumu, indikatoru un reaktīvu pagatavošana aptiekām (50 ml)</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atzinuma noformēšana pēc oficiālā pieprasījuma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brīvās tirdzniecības sertifikāta izsniegšana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w:t>
            </w:r>
            <w:r w:rsidR="00000000" w:rsidRPr="00000000" w:rsidDel="00000000">
              <w:rPr>
                <w:i w:val="1"/>
                <w:rtl w:val="0"/>
              </w:rPr>
              <w:t xml:space="preserve">in vitro</w:t>
            </w:r>
            <w:r w:rsidR="00000000" w:rsidRPr="00000000" w:rsidDel="00000000">
              <w:rPr>
                <w:rtl w:val="0"/>
              </w:rPr>
              <w:t xml:space="preserve"> diagnostikas medicīnisko ierīču veiktspējas pētījuma dokumentācijas ekspertīze</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w:t>
            </w:r>
            <w:r w:rsidR="00000000" w:rsidRPr="00000000" w:rsidDel="00000000">
              <w:rPr>
                <w:i w:val="1"/>
                <w:rtl w:val="0"/>
              </w:rPr>
              <w:t xml:space="preserve">in vitro</w:t>
            </w:r>
            <w:r w:rsidR="00000000" w:rsidRPr="00000000" w:rsidDel="00000000">
              <w:rPr>
                <w:rtl w:val="0"/>
              </w:rPr>
              <w:t xml:space="preserve"> diagnostikas medicīnisko ierīču veiktspējas pētījuma būtisku izmaiņu dokumentācijas ekspertīze</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w:t>
            </w:r>
            <w:r w:rsidR="00000000" w:rsidRPr="00000000" w:rsidDel="00000000">
              <w:rPr>
                <w:i w:val="1"/>
                <w:rtl w:val="0"/>
              </w:rPr>
              <w:t xml:space="preserve">in vitro</w:t>
            </w:r>
            <w:r w:rsidR="00000000" w:rsidRPr="00000000" w:rsidDel="00000000">
              <w:rPr>
                <w:rtl w:val="0"/>
              </w:rPr>
              <w:t xml:space="preserve"> diagnostikas medicīnisko ierīču veiktspējas pētījuma atjaunošana pēc klīniskā pētījuma apturēšanas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sertifikāta izsniegšana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saīsinātā sertifikāta (farmaceitiskā produkta sertifikāta vai brīvās tirdzniecības sertifikāta) izsniegšana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un atļaujas izsniegšana psihotropo, narkotisko vielu un zāļu un prekursoru ievešanai un izvešanai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par zāļu ārstniecisko un izmaksu efektivitāti vai par medicīnisko ierīču izmaksu efektivitāti vienai diagnozei vai līdzīgu diagnožu grupai, vienai (vienotai) pacientu grupai un vienai (vienotai) salīdzināmai terapijai</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vigilances sistēmas darbības nodrošināšanas gada maksa</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 klases medicīnisko ierīču un citu (pārējo) un A klases </w:t>
            </w:r>
            <w:r w:rsidR="00000000" w:rsidRPr="00000000" w:rsidDel="00000000">
              <w:rPr>
                <w:i w:val="1"/>
                <w:rtl w:val="0"/>
              </w:rPr>
              <w:t xml:space="preserve">in vitro</w:t>
            </w:r>
            <w:r w:rsidR="00000000" w:rsidRPr="00000000" w:rsidDel="00000000">
              <w:rPr>
                <w:rtl w:val="0"/>
              </w:rPr>
              <w:t xml:space="preserve">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ražotājs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pilnvarotais pārstāvis,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izplatītājs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IIa, IIb un III klases (ietverot arī I klases) medicīnisko ierīču, A saraksta, B saraksta un pašpārbaudes (ietverot arī citas (pārējās)), B klases, C klases un D klases (ietverot arī A klases) </w:t>
            </w:r>
            <w:r w:rsidR="00000000" w:rsidRPr="00000000" w:rsidDel="00000000">
              <w:rPr>
                <w:i w:val="1"/>
                <w:rtl w:val="0"/>
              </w:rPr>
              <w:t xml:space="preserve">in vitro</w:t>
            </w:r>
            <w:r w:rsidR="00000000" w:rsidRPr="00000000" w:rsidDel="00000000">
              <w:rPr>
                <w:rtl w:val="0"/>
              </w:rPr>
              <w:t xml:space="preserve">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ražotājs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pilnvarotais pārstāvis,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izplatītājs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lai laistu tirgū vai nodotu ekspluatācijā atsevišķas medicīniskās ierīces vai </w:t>
            </w:r>
            <w:r w:rsidR="00000000" w:rsidRPr="00000000" w:rsidDel="00000000">
              <w:rPr>
                <w:i w:val="1"/>
                <w:rtl w:val="0"/>
              </w:rPr>
              <w:t xml:space="preserve">in vitro</w:t>
            </w:r>
            <w:r w:rsidR="00000000" w:rsidRPr="00000000" w:rsidDel="00000000">
              <w:rPr>
                <w:rtl w:val="0"/>
              </w:rPr>
              <w:t xml:space="preserve"> diagnostikas medicīniskās ierīces, kurām nav veiktas normatīvajos aktos paredzētās atbilstības novērtēšanas procedūras un kuras nav marķētas ar CE marķējumu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piegādei uz citu Eiropas Savienības dalībvalsti vai zāļu eksportam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25-TA-820</w:t>
    </w:r>
    <w:r>
      <w:br/>
    </w:r>
    <w:r w:rsidR="00000000" w:rsidRPr="00000000" w:rsidDel="00000000">
      <w:rPr>
        <w:rtl w:val="0"/>
      </w:rPr>
      <w:t xml:space="preserve">Izdrukāts 29.07.2026. 22.32 - 1.0.VK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25-TA-820</w:t>
    </w:r>
    <w:r>
      <w:br/>
    </w:r>
    <w:r w:rsidR="00000000" w:rsidRPr="00000000" w:rsidDel="00000000">
      <w:rPr>
        <w:rtl w:val="0"/>
      </w:rPr>
      <w:t xml:space="preserve">Izdrukāts 29.07.2026. 22.32 - 1.0.VK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noteikumu_konsolidētā_versija_p_25-TA-820.docx</dc:title>
</cp:coreProperties>
</file>

<file path=docProps/custom.xml><?xml version="1.0" encoding="utf-8"?>
<Properties xmlns="http://schemas.openxmlformats.org/officeDocument/2006/custom-properties" xmlns:vt="http://schemas.openxmlformats.org/officeDocument/2006/docPropsVTypes"/>
</file>