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Parlamenta un Padomes 2024. gada 11. aprīļa Regulas (ES) 2024/1083, ar ko izveido vienotu satvaru mediju pakalpojumiem iekšējā tirgū un groza Direktīvu 2010/13/ES (Eiropas Mediju brīvības akts), prasību ieviešanu"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Eiropas Parlamenta un Padomes 2024. gada 11. aprīļa Regulas (ES) 2024/1083, ar ko izveido vienotu satvaru mediju pakalpojumiem iekšējā tirgū un groza Direktīvu 2010/13/ES (Eiropas Mediju brīvības akts) (turpmāk – Regula), prasību ieviešanu, Kultūras ministrijai sadarbībā ar Nacionālo elektronisko plašsaziņas līdzekļu padomi sagatavot un kultūras ministram līdz 2025. gada 8. augustam iesniegt izskatīšanai Ministru kabinetā informatīvā ziņojuma pirmā posma īstenošanai nepieciešamos grozījumu projektus likumā "Par presi un citiem masu informācijas līdzekļiem" un Elektronisko plašsaziņas līdzekļu likumā.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likumā "Par presi un citiem masu informācijas līdzekļiem" un Elektronisko plašsaziņas līdzekļu likumā ir nepieciešami informatīvajā ziņojumā noteiktie grozījumi.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sadarbībā ar Tieslietu ministriju (Uzņēmumu reģistru), Nacionālo elektronisko plašsaziņas līdzekļu padomi, Finanšu ministriju (Valsts kasi) un Viedās administrācijas un reģionālās attīstības ministriju (Valsts digitālās attīstības aģentūru) līdz 2027. gada 6. augustam nodrošināt normatīvo aktu grozījumu izstrādi un iesniegšanu Ministru kabinetā informatīvajā ziņojumā norādītā otrā posma ieviešanai, lai nodrošinātu Regulas prasību pilnīgu pārņemšanu.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Kultūras ministrijas un Nacionālās elektronisko plašsaziņas līdzekļu padomes priekšlikumu 2026. gadā un turpmākajos gados ik gadu veikt līdzekļu pārdali budžeta resora “47. Radio un televīzijas regulators” ietvaros no valsts budžeta programmas 05.00.00 “Galalietotājiem bez maksas izplatāmo programmu sarakstā iekļauto televīzijas programmu izplatīšana”, samazinot izdevumus precēm un pakalpojumiem 2026. gadā 89 557 </w:t>
      </w:r>
      <w:r w:rsidR="00000000" w:rsidRPr="00000000" w:rsidDel="00000000">
        <w:rPr>
          <w:i w:val="1"/>
          <w:rtl w:val="0"/>
        </w:rPr>
        <w:t xml:space="preserve">euro</w:t>
      </w:r>
      <w:r w:rsidR="00000000" w:rsidRPr="00000000" w:rsidDel="00000000">
        <w:rPr>
          <w:rtl w:val="0"/>
        </w:rPr>
        <w:t xml:space="preserve"> apmērā un turpmāk ik gadu 85 357 </w:t>
      </w:r>
      <w:r w:rsidR="00000000" w:rsidRPr="00000000" w:rsidDel="00000000">
        <w:rPr>
          <w:i w:val="1"/>
          <w:rtl w:val="0"/>
        </w:rPr>
        <w:t xml:space="preserve">euro</w:t>
      </w:r>
      <w:r w:rsidR="00000000" w:rsidRPr="00000000" w:rsidDel="00000000">
        <w:rPr>
          <w:rtl w:val="0"/>
        </w:rPr>
        <w:t xml:space="preserve">, uz valsts budžeta programmu 01.00.00 “Nozares vadība” 2026. gadā 89 557 </w:t>
      </w:r>
      <w:r w:rsidR="00000000" w:rsidRPr="00000000" w:rsidDel="00000000">
        <w:rPr>
          <w:i w:val="1"/>
          <w:rtl w:val="0"/>
        </w:rPr>
        <w:t xml:space="preserve">euro</w:t>
      </w:r>
      <w:r w:rsidR="00000000" w:rsidRPr="00000000" w:rsidDel="00000000">
        <w:rPr>
          <w:rtl w:val="0"/>
        </w:rPr>
        <w:t xml:space="preserve"> apmērā un turpmāk ik gadu 85 357 </w:t>
      </w:r>
      <w:r w:rsidR="00000000" w:rsidRPr="00000000" w:rsidDel="00000000">
        <w:rPr>
          <w:i w:val="1"/>
          <w:rtl w:val="0"/>
        </w:rPr>
        <w:t xml:space="preserve">euro</w:t>
      </w:r>
      <w:r w:rsidR="00000000" w:rsidRPr="00000000" w:rsidDel="00000000">
        <w:rPr>
          <w:rtl w:val="0"/>
        </w:rPr>
        <w:t xml:space="preserve"> apmērā (izdevumi atlīdzībai, materiālais nodrošinājums un kapitālās izmaksas) divām jaunām amata vietām (vadošais eksperts un jurists), lai nodrošinātu Regulas prasību ieviešanu līdz 2025. gada 8. augustam.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lai nodrošinātu pilnīgu Regulas prasību ieviešanu, Nacionālajai elektronisko plašsaziņas līdzekļu padomei nepieciešamas divas jaunas amata vietas.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Atbalstīt Kultūras ministrijas, Nacionālās elektronisko plašsaziņas līdzekļu padomes un Tieslietu ministrijas priekšlikumu 2026. un 2027. gadā veikt līdzekļu pārdali no budžeta resora “47. Radio un televīzijas regulators” valsts budžeta programmas 05.00.00 “Galalietotājiem bez maksas izplatāmo programmu sarakstā iekļauto televīzijas programmu izplatīšana”, samazinot izdevumus precēm un pakalpojumiem 350 000 </w:t>
      </w:r>
      <w:r w:rsidR="00000000" w:rsidRPr="00000000" w:rsidDel="00000000">
        <w:rPr>
          <w:i w:val="1"/>
          <w:rtl w:val="0"/>
        </w:rPr>
        <w:t xml:space="preserve">euro</w:t>
      </w:r>
      <w:r w:rsidR="00000000" w:rsidRPr="00000000" w:rsidDel="00000000">
        <w:rPr>
          <w:rtl w:val="0"/>
        </w:rPr>
        <w:t xml:space="preserve"> apmērā ik gadu, uz Tieslietu ministrijas valsts budžeta apakšprogrammu 06.01.00 “Juridisko personu reģistrācija”, lai nodrošinātu informācijas sistēmas atbilstību Regulas prasībām.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Nacionālajai elektronisko plašsaziņas līdzekļu padomei, Kultūras ministrijai un Tieslietu ministrijai normatīvajos aktos noteiktajā kārtībā sagatavot un iesniegt Finanšu ministrijā priekšlikumu budžeta resora “47.  Radio un televīzijas regulators” un Tieslietu ministrijas budžeta maksimāli pieļaujamo izdevumu 2026., 2027., 2028. un 2029. gadam precizēšanai atbilstoši šī protokollēmuma 5. un 7. punktā paredzētajam.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25-TA-1598</w:t>
    </w:r>
    <w:r>
      <w:br/>
    </w:r>
    <w:r w:rsidR="00000000" w:rsidRPr="00000000" w:rsidDel="00000000">
      <w:rPr>
        <w:rtl w:val="0"/>
      </w:rPr>
      <w:t xml:space="preserve">Izdrukāts 29.07.2026. 22.43 - 2.0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mk_sēdes_protokollēmuma_projekts_25-TA-1598.docx</dc:title>
</cp:coreProperties>
</file>

<file path=docProps/custom.xml><?xml version="1.0" encoding="utf-8"?>
<Properties xmlns="http://schemas.openxmlformats.org/officeDocument/2006/custom-properties" xmlns:vt="http://schemas.openxmlformats.org/officeDocument/2006/docPropsVTypes"/>
</file>