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534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22. augustā (prot. Nr. 41 27.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konceptuālo ziņojumu "Par ieslodzīto konvojēšanas funkcijas pārdales īstenošanas plānu"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Atbalstīt konceptuālajā ziņojumā "Par ieslodzīto konvojēšanas funkcijas pārdales īstenošanas plānu"  (turpmāk – konceptuālais ziņojums) piedāvāto risinājumu.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Noteikt Tieslietu ministriju par atbildīgo institūciju šā rīkojuma 1. punktā minētā risinājuma īstenošanā.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Tieslietu ministrijai līdz 2024. gada 1. martam izstrādāt normatīvo aktu grozījumus, lai nodrošinātu, 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ar 2025. gada 1. jūliju Ieslodzījuma vietu pārvalde no Valsts policijas pārņem: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ieslodzīto konvojēšanu starp ieslodzījuma vietām saistībā ar ieslodzījuma (brīvības atņemšanas soda vai drošības līdzekļa – apcietinājuma) izpildi;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ieslodzīto konvojēšanu no ieslodzījuma vietas uz tiesu un no tās un apsardzi tiesas procesa laikā, ja procesa virzītājs ir tiesa vai prokuratūra;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ieslodzīto konvojēšanu no ieslodzījuma vietas uz tiesu un no tās administratīvo un civiltiesisko jautājumu izskatīšanai, kas radušies, personām atrodoties ieslodzījuma vietā;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ar 2027. gada 1. janvāri Ieslodzījuma vietu pārvalde no Valsts policijas pārņem: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ieslodzīto konvojēšanu no ieslodzījuma vietas uz Valsts policijas īslaicīgās aizturēšanas vietu un no tās, ja procesa virzītājs ir tiesa vai prokuratūra;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ieslodzīto konvojēšanu no ieslodzījuma vietas medicīniskās ekspertīzes veikšanai;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tiek noteikti ieslodzīto fiziskās konvojēšanas ierobežojumi atbilstoši konceptuālajā ziņojumā minētajiem nosacījumiem.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Šā rīkojuma 3. punktā minēto uzdevumu nodrošināšanai Iekšlietu ministrijai un Tieslietu ministrijai 2025. gada budžeta sagatavošanas procesā iesniegt Finanšu ministrijā priekšlikumus līdzekļu pārdalei no Iekšlietu ministrijas budžeta apakšprogrammas 06.01.00 "Valsts policija" uz Tieslietu ministrijas budžeta apakšprogrammu 04.01.00 "Ieslodzījuma vietas" 2025. gadā – ne mazāk kā 87  898 </w:t>
      </w:r>
      <w:r w:rsidR="00000000" w:rsidRPr="00000000" w:rsidDel="00000000">
        <w:rPr>
          <w:i w:val="1"/>
          <w:rtl w:val="0"/>
        </w:rPr>
        <w:t xml:space="preserve">euro</w:t>
      </w:r>
      <w:r w:rsidR="00000000" w:rsidRPr="00000000" w:rsidDel="00000000">
        <w:rPr>
          <w:rtl w:val="0"/>
        </w:rPr>
        <w:t xml:space="preserve">, 2026. gadā – ne mazāk kā 219 724 </w:t>
      </w:r>
      <w:r w:rsidR="00000000" w:rsidRPr="00000000" w:rsidDel="00000000">
        <w:rPr>
          <w:i w:val="1"/>
          <w:rtl w:val="0"/>
        </w:rPr>
        <w:t xml:space="preserve">euro</w:t>
      </w:r>
      <w:r w:rsidR="00000000" w:rsidRPr="00000000" w:rsidDel="00000000">
        <w:rPr>
          <w:rtl w:val="0"/>
        </w:rPr>
        <w:t xml:space="preserve"> un 2027. gadā un turpmāk katru gadu – ne mazāk kā 373 914 </w:t>
      </w:r>
      <w:r w:rsidR="00000000" w:rsidRPr="00000000" w:rsidDel="00000000">
        <w:rPr>
          <w:i w:val="1"/>
          <w:rtl w:val="0"/>
        </w:rPr>
        <w:t xml:space="preserve">euro</w:t>
      </w:r>
      <w:r w:rsidR="00000000" w:rsidRPr="00000000" w:rsidDel="00000000">
        <w:rPr>
          <w:rtl w:val="0"/>
        </w:rPr>
        <w:t xml:space="preserve">. Pārdalāmo finansējuma apmēru precizēt atbilstoši Iekšlietu ministrijai papildus piešķirtajiem līdzekļiem amatpersonu ar speciālajām dienesta pakāpēm atlīdzības palielināšanai.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Jautājumu par papildus nepieciešamā finansējuma piešķiršanu Tieslietu ministrijai 2024. gadā 2 633 776 </w:t>
      </w:r>
      <w:r w:rsidR="00000000" w:rsidRPr="00000000" w:rsidDel="00000000">
        <w:rPr>
          <w:i w:val="1"/>
          <w:rtl w:val="0"/>
        </w:rPr>
        <w:t xml:space="preserve">euro </w:t>
      </w:r>
      <w:r w:rsidR="00000000" w:rsidRPr="00000000" w:rsidDel="00000000">
        <w:rPr>
          <w:rtl w:val="0"/>
        </w:rPr>
        <w:t xml:space="preserve">apmērā, 2025. gadā 1 018 937 </w:t>
      </w:r>
      <w:r w:rsidR="00000000" w:rsidRPr="00000000" w:rsidDel="00000000">
        <w:rPr>
          <w:i w:val="1"/>
          <w:rtl w:val="0"/>
        </w:rPr>
        <w:t xml:space="preserve">euro </w:t>
      </w:r>
      <w:r w:rsidR="00000000" w:rsidRPr="00000000" w:rsidDel="00000000">
        <w:rPr>
          <w:rtl w:val="0"/>
        </w:rPr>
        <w:t xml:space="preserve">apmērā, 2026. gadā 1 523 207 </w:t>
      </w:r>
      <w:r w:rsidR="00000000" w:rsidRPr="00000000" w:rsidDel="00000000">
        <w:rPr>
          <w:i w:val="1"/>
          <w:rtl w:val="0"/>
        </w:rPr>
        <w:t xml:space="preserve">euro </w:t>
      </w:r>
      <w:r w:rsidR="00000000" w:rsidRPr="00000000" w:rsidDel="00000000">
        <w:rPr>
          <w:rtl w:val="0"/>
        </w:rPr>
        <w:t xml:space="preserve">apmērā, 2027. gadā 1 318 409 </w:t>
      </w:r>
      <w:r w:rsidR="00000000" w:rsidRPr="00000000" w:rsidDel="00000000">
        <w:rPr>
          <w:i w:val="1"/>
          <w:rtl w:val="0"/>
        </w:rPr>
        <w:t xml:space="preserve">euro </w:t>
      </w:r>
      <w:r w:rsidR="00000000" w:rsidRPr="00000000" w:rsidDel="00000000">
        <w:rPr>
          <w:rtl w:val="0"/>
        </w:rPr>
        <w:t xml:space="preserve">apmērā, 2028. gadā 1 318 409 </w:t>
      </w:r>
      <w:r w:rsidR="00000000" w:rsidRPr="00000000" w:rsidDel="00000000">
        <w:rPr>
          <w:i w:val="1"/>
          <w:rtl w:val="0"/>
        </w:rPr>
        <w:t xml:space="preserve">euro </w:t>
      </w:r>
      <w:r w:rsidR="00000000" w:rsidRPr="00000000" w:rsidDel="00000000">
        <w:rPr>
          <w:rtl w:val="0"/>
        </w:rPr>
        <w:t xml:space="preserve">apmērā, 2029. gadā un turpmāk 1 386 089 </w:t>
      </w:r>
      <w:r w:rsidR="00000000" w:rsidRPr="00000000" w:rsidDel="00000000">
        <w:rPr>
          <w:i w:val="1"/>
          <w:rtl w:val="0"/>
        </w:rPr>
        <w:t xml:space="preserve">euro </w:t>
      </w:r>
      <w:r w:rsidR="00000000" w:rsidRPr="00000000" w:rsidDel="00000000">
        <w:rPr>
          <w:rtl w:val="0"/>
        </w:rPr>
        <w:t xml:space="preserve">apmērā, tai skaitā Tieslietu ministrijas budžeta apakšprogrammā 04.01.00 "Ieslodzījuma vietas" ieslodzīto konvojēšanas funkcijas nodrošināšanai, 2024. gadā 1 638 404 </w:t>
      </w:r>
      <w:r w:rsidR="00000000" w:rsidRPr="00000000" w:rsidDel="00000000">
        <w:rPr>
          <w:i w:val="1"/>
          <w:rtl w:val="0"/>
        </w:rPr>
        <w:t xml:space="preserve">euro</w:t>
      </w:r>
      <w:r w:rsidR="00000000" w:rsidRPr="00000000" w:rsidDel="00000000">
        <w:rPr>
          <w:rtl w:val="0"/>
        </w:rPr>
        <w:t xml:space="preserve"> apmērā, 2025. gadā 967 402 </w:t>
      </w:r>
      <w:r w:rsidR="00000000" w:rsidRPr="00000000" w:rsidDel="00000000">
        <w:rPr>
          <w:i w:val="1"/>
          <w:rtl w:val="0"/>
        </w:rPr>
        <w:t xml:space="preserve">euro</w:t>
      </w:r>
      <w:r w:rsidR="00000000" w:rsidRPr="00000000" w:rsidDel="00000000">
        <w:rPr>
          <w:rtl w:val="0"/>
        </w:rPr>
        <w:t xml:space="preserve"> apmērā, 2026. gadā 1 471 672 </w:t>
      </w:r>
      <w:r w:rsidR="00000000" w:rsidRPr="00000000" w:rsidDel="00000000">
        <w:rPr>
          <w:i w:val="1"/>
          <w:rtl w:val="0"/>
        </w:rPr>
        <w:t xml:space="preserve">euro</w:t>
      </w:r>
      <w:r w:rsidR="00000000" w:rsidRPr="00000000" w:rsidDel="00000000">
        <w:rPr>
          <w:rtl w:val="0"/>
        </w:rPr>
        <w:t xml:space="preserve"> apmērā, 2027. gadā 1 266 874 </w:t>
      </w:r>
      <w:r w:rsidR="00000000" w:rsidRPr="00000000" w:rsidDel="00000000">
        <w:rPr>
          <w:i w:val="1"/>
          <w:rtl w:val="0"/>
        </w:rPr>
        <w:t xml:space="preserve">euro </w:t>
      </w:r>
      <w:r w:rsidR="00000000" w:rsidRPr="00000000" w:rsidDel="00000000">
        <w:rPr>
          <w:rtl w:val="0"/>
        </w:rPr>
        <w:t xml:space="preserve">apmērā, 2028. gadā 1 266 874 </w:t>
      </w:r>
      <w:r w:rsidR="00000000" w:rsidRPr="00000000" w:rsidDel="00000000">
        <w:rPr>
          <w:i w:val="1"/>
          <w:rtl w:val="0"/>
        </w:rPr>
        <w:t xml:space="preserve">euro</w:t>
      </w:r>
      <w:r w:rsidR="00000000" w:rsidRPr="00000000" w:rsidDel="00000000">
        <w:rPr>
          <w:rtl w:val="0"/>
        </w:rPr>
        <w:t xml:space="preserve"> apmērā, 2029. gadā un turpmāk 1 266 874 </w:t>
      </w:r>
      <w:r w:rsidR="00000000" w:rsidRPr="00000000" w:rsidDel="00000000">
        <w:rPr>
          <w:i w:val="1"/>
          <w:rtl w:val="0"/>
        </w:rPr>
        <w:t xml:space="preserve">euro</w:t>
      </w:r>
      <w:r w:rsidR="00000000" w:rsidRPr="00000000" w:rsidDel="00000000">
        <w:rPr>
          <w:rtl w:val="0"/>
        </w:rPr>
        <w:t xml:space="preserve"> apmērā un budžeta apakšprogrammā 03.02.00 "Apgabaltiesas un rajonu (pilsētu) tiesas" 2024. gadā  995 372 </w:t>
      </w:r>
      <w:r w:rsidR="00000000" w:rsidRPr="00000000" w:rsidDel="00000000">
        <w:rPr>
          <w:i w:val="1"/>
          <w:rtl w:val="0"/>
        </w:rPr>
        <w:t xml:space="preserve">euro </w:t>
      </w:r>
      <w:r w:rsidR="00000000" w:rsidRPr="00000000" w:rsidDel="00000000">
        <w:rPr>
          <w:rtl w:val="0"/>
        </w:rPr>
        <w:t xml:space="preserve">apmērā, 2025. gadā 51 535 </w:t>
      </w:r>
      <w:r w:rsidR="00000000" w:rsidRPr="00000000" w:rsidDel="00000000">
        <w:rPr>
          <w:i w:val="1"/>
          <w:rtl w:val="0"/>
        </w:rPr>
        <w:t xml:space="preserve">euro </w:t>
      </w:r>
      <w:r w:rsidR="00000000" w:rsidRPr="00000000" w:rsidDel="00000000">
        <w:rPr>
          <w:rtl w:val="0"/>
        </w:rPr>
        <w:t xml:space="preserve">apmērā, 2026. gadā 51 535 </w:t>
      </w:r>
      <w:r w:rsidR="00000000" w:rsidRPr="00000000" w:rsidDel="00000000">
        <w:rPr>
          <w:i w:val="1"/>
          <w:rtl w:val="0"/>
        </w:rPr>
        <w:t xml:space="preserve">euro </w:t>
      </w:r>
      <w:r w:rsidR="00000000" w:rsidRPr="00000000" w:rsidDel="00000000">
        <w:rPr>
          <w:rtl w:val="0"/>
        </w:rPr>
        <w:t xml:space="preserve">apmērā, 2027. gadā 51 535 </w:t>
      </w:r>
      <w:r w:rsidR="00000000" w:rsidRPr="00000000" w:rsidDel="00000000">
        <w:rPr>
          <w:i w:val="1"/>
          <w:rtl w:val="0"/>
        </w:rPr>
        <w:t xml:space="preserve">euro </w:t>
      </w:r>
      <w:r w:rsidR="00000000" w:rsidRPr="00000000" w:rsidDel="00000000">
        <w:rPr>
          <w:rtl w:val="0"/>
        </w:rPr>
        <w:t xml:space="preserve">apmērā,  2028. gadā 51 535 </w:t>
      </w:r>
      <w:r w:rsidR="00000000" w:rsidRPr="00000000" w:rsidDel="00000000">
        <w:rPr>
          <w:i w:val="1"/>
          <w:rtl w:val="0"/>
        </w:rPr>
        <w:t xml:space="preserve">euro </w:t>
      </w:r>
      <w:r w:rsidR="00000000" w:rsidRPr="00000000" w:rsidDel="00000000">
        <w:rPr>
          <w:rtl w:val="0"/>
        </w:rPr>
        <w:t xml:space="preserve">apmērā, 2029. gadā un turpmāk 119 215 </w:t>
      </w:r>
      <w:r w:rsidR="00000000" w:rsidRPr="00000000" w:rsidDel="00000000">
        <w:rPr>
          <w:i w:val="1"/>
          <w:rtl w:val="0"/>
        </w:rPr>
        <w:t xml:space="preserve">euro </w:t>
      </w:r>
      <w:r w:rsidR="00000000" w:rsidRPr="00000000" w:rsidDel="00000000">
        <w:rPr>
          <w:rtl w:val="0"/>
        </w:rPr>
        <w:t xml:space="preserve">apmērā skatīt Ministru kabinetā kārtējā gada valsts budžeta un vidēja termiņa budžeta ietvara likumprojekta sagatavošanas un izskatīšanas procesā.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 ārlietu ministra pienākumu izpildītājs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22-TA-2142</w:t>
    </w:r>
    <w:r>
      <w:br/>
    </w:r>
    <w:r w:rsidR="00000000" w:rsidRPr="00000000" w:rsidDel="00000000">
      <w:rPr>
        <w:rtl w:val="0"/>
      </w:rPr>
      <w:t xml:space="preserve">Izdrukāts 29.07.2026. 23.50 - 1.0.VK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22-TA-2142</w:t>
    </w:r>
    <w:r>
      <w:br/>
    </w:r>
    <w:r w:rsidR="00000000" w:rsidRPr="00000000" w:rsidDel="00000000">
      <w:rPr>
        <w:rtl w:val="0"/>
      </w:rPr>
      <w:t xml:space="preserve">Izdrukāts 29.07.2026. 23.50 - 1.0.VK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rīkojuma_projekts_22-TA-2142.docx</dc:title>
</cp:coreProperties>
</file>

<file path=docProps/custom.xml><?xml version="1.0" encoding="utf-8"?>
<Properties xmlns="http://schemas.openxmlformats.org/officeDocument/2006/custom-properties" xmlns:vt="http://schemas.openxmlformats.org/officeDocument/2006/docPropsVTypes"/>
</file>