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21. maija noteikumos Nr. 301 "Valsts atbalsta piešķiršanas kārtība lauksaimniecības un zivsaimniecības tirgus veicināšanai"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21. maija noteikumos Nr. 301 "Valsts atbalsta piešķiršanas kārtība lauksaimniecības un zivsaimniecības tirgus veicināšanai" (Latvijas Vēstnesis, 2024, 98., 187., 237. nr.; 2025, 85., 194.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Atbalsts kārtējā gadā ietver finansējumu 1 460 000 </w:t>
      </w:r>
      <w:r w:rsidR="00000000" w:rsidRPr="00000000" w:rsidDel="00000000">
        <w:rPr>
          <w:i w:val="1"/>
          <w:rtl w:val="0"/>
        </w:rPr>
        <w:t xml:space="preserve">euro</w:t>
      </w:r>
      <w:r w:rsidR="00000000" w:rsidRPr="00000000" w:rsidDel="00000000">
        <w:rPr>
          <w:rtl w:val="0"/>
        </w:rPr>
        <w:t xml:space="preserve"> apmērā šādiem atbalsta pasākumiem: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Latvijas lauksaimniecības un pārtikas sektora pārstāvniecības stendu (turpmāk – kopstends) organizēšanai starptautiskajās izstādēs un dalībai tajās – 600 000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līdzfinansējumam dalībai starptautiskajās lauksaimniecības un pārtikas izstādēs ārvalstīs (turpmāk – izstādes) –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līdzfinansējumam dalībai kopstendos –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piekrastes zvejniecības attīstības mārketinga programmas īstenošanai – 100 000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ilgtspējīgu pārtikas produktu tirgus veicināšanai - 460 000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Institūts savā tīmekļvietnē publicē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starptautiskajām izstādēm, kurās ir plānots iekārtot kopstendus, norādot starptautisko izstāžu organizētāju noteikto nomas maksu par neaprīkotu ekspozīcijas platību, – 10 dienu laikā pēc šo noteikumu 14. punktā minētā lēmuma pieņemšanas;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iespēju pieteikties dalībai kopstendos un pieteikšanās nosacījumus, kā arī plānoto dalībnieku kopskaitu katrā kopstendā, norādot iesniegumu iesniegšanas termiņu, – ne vēlāk kā 10 dienas pirms iesnieguma iesniegšanas termiņa;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kopstendu dalībnieku iesniegtajos pārskatos norādīto rezultātu apkopojumu – 30 dienu laikā pēc pārskatu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20.1.2.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"20.1.2. nodarbojas ar Līguma par Eiropas Savienības darbību I pielikumā minēto lauksaimniecības un pārtikas produktu (izņemot zivsaimniecības produktus) ražošanu un piedalās kopstendā ar šiem produktiem;".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 saskaņā ar regulu 2023/2831 Latvijas Republikas komercreģistrā reģistrēti komersanti un Latvijas Republikas Uzņēmumu reģistrā reģistrētas kooperatīvās sabiedrības, kas nodarbojas ar  lauksaimniecības un pārtikas produktu (izņemot zivsaimniecības produktus) ražošanu un piedalās kopstendā ar šiem produktiem, bet neatbilst šo noteikumu 20.1. apakšpunktā noteiktajiem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36.1.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w:t>
      </w:r>
      <w:r w:rsidR="00000000" w:rsidRPr="00000000" w:rsidDel="00000000">
        <w:rPr>
          <w:vertAlign w:val="superscript"/>
          <w:rtl w:val="0"/>
        </w:rPr>
        <w:t xml:space="preserve">1</w:t>
      </w:r>
      <w:r w:rsidR="00000000" w:rsidRPr="00000000" w:rsidDel="00000000">
        <w:rPr>
          <w:rtl w:val="0"/>
        </w:rPr>
        <w:t xml:space="preserve"> reģistrācijas, stenda apdrošināšanas izmaksām, dalības maksai un citām organizatora vai tā oficiālā pārstāvja noteiktajām izmaksām par piedalīšanos starptautiskajā izstādē;".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36.6.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"36.6. pretendenta darbinieku ceļa (transporta) izdevumiem, kas saistīti ar  starpvalstu ekonomiskās vai tam pielīdzināmas klases sabiedriskā transporta – dzelzceļa, gaisa un ūdens transporta un starpvalstu koplietošanas autotransporta (autobusa) – izmantošanu (tikai biļešu maksu) un bagāžas maksu, līdz šo noteikumu 2.2. apakšpunktā minēto atbalstāmo darbību norises valstij un atpakaļ, sabiedriskā transporta izdevumiem norises vietā (izņemot taksometra izdevumus), kā arī viesnīcas izdevumiem ārvalstīs saskaņā ar normatīvajiem aktiem par kārtību, kādā atlīdzināmi ar komandējumiem un darbinieku darba braucieniem saistītie izdevumi. Ceļa (transporta) izdevumus sedz arī tad, ja pakalpojuma iegādei izmanto starpnieku un šādi pakalpojumi neietver komisijas maksu. Izdevumus sedz ne vairāk kā diviem darbiniekiem.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 Latvijas Republikas komercreģistrā reģistrēti komersanti un Latvijas Republikas Uzņēmumu reģistrā reģistrētas kooperatīvās sabiedrības, kas atbilst regulas 2022/2472 I pielikumā noteiktajiem kritērijiem un kas nodarbojas ar Līguma par Eiropas Savienības darbību I pielikumā minēto lauksaimniecības un pārtikas produktu ražošanu, un kas nav grūtībās nonācis uzņēmums saskaņā ar regulas 2022/2472 2. panta 59.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"37.2. Latvijas Republikas komercreģistrā reģistrēti komersanti un Latvijas Republikas Uzņēmumu reģistrā reģistrētas kooperatīvās sabiedrības, kas neatbilst šo noteikumu 37.1. apakšpunktā minētajiem kritērijiem un nodarbojas ar pārtikas produktu ražošanu."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Pretendents dalībai izstādē kārtējā gadā var pretendēt uz atbalstu, kas nepārsniedz 60 000 </w:t>
      </w:r>
      <w:r w:rsidR="00000000" w:rsidRPr="00000000" w:rsidDel="00000000">
        <w:rPr>
          <w:i w:val="1"/>
          <w:rtl w:val="0"/>
        </w:rPr>
        <w:t xml:space="preserve">euro</w:t>
      </w:r>
      <w:r w:rsidR="00000000" w:rsidRPr="00000000" w:rsidDel="00000000">
        <w:rPr>
          <w:rtl w:val="0"/>
        </w:rPr>
        <w:t xml:space="preserve"> atbalsta periodā, atbilstoši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 šo noteikumu 37.1. apakšpunktā minētajam pretendentam atbalsta intensitāte ir 60 procentu no šo noteikumu 36. punktā minētajām izmaksām, un atbalsts tiek piešķirts saskaņā ar regulu 2022/2472, ja pretendents izstādē piedalās ar šo noteikumu 37.1. apakšpunktā minētajiem produktiem, izņemot zivsaimniecības produktus;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 šo noteikumu 37.2. apakšpunktā minētajam pretendentam atbalsta intensitāte ir 60 procentu no šo noteikumu 36. punktā minētajām izmaksām, un atbalsts tiek piešķirts saskaņā ar normatīvajiem aktiem par</w:t>
      </w:r>
      <w:r w:rsidR="00000000" w:rsidRPr="00000000" w:rsidDel="00000000">
        <w:rPr>
          <w:i w:val="1"/>
          <w:rtl w:val="0"/>
        </w:rPr>
        <w:t xml:space="preserve"> de minimis</w:t>
      </w:r>
      <w:r w:rsidR="00000000" w:rsidRPr="00000000" w:rsidDel="00000000">
        <w:rPr>
          <w:rtl w:val="0"/>
        </w:rPr>
        <w:t xml:space="preserve"> atbalsta uzskaites un piešķiršanas kārtību un regulu 2023/2831, ja pretendents izstādē piedalās ar šo noteikumu 37.2. apakšpunktā minētajiem produktiem, izņemot zivsaimniecības produktus;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38.3. pretendents pēdējā noslēgtajā gadā eksportējis saražoto produkciju vismaz 15 procentu apmērā no sava kopējā pārtikas produktu apgrozījuma;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38.4. izstāde atbilst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38.4.1. tai ir publiski pieejama tīmekļvietne;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38.4.2. tajā piedalās vismaz piecu valstu pārstāvji."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Pretendents dalībai kopstendā, kas organizēts saskaņā ar šo noteikumu 12. punktu vai saskaņā ar normatīvajiem aktiem par valsts atbalstu lauksaimniecībai, kārtējā gadā var pretendēt uz atbalstu, kas nepārsniedz 60 000 </w:t>
      </w:r>
      <w:r w:rsidR="00000000" w:rsidRPr="00000000" w:rsidDel="00000000">
        <w:rPr>
          <w:i w:val="1"/>
          <w:rtl w:val="0"/>
        </w:rPr>
        <w:t xml:space="preserve">euro </w:t>
      </w:r>
      <w:r w:rsidR="00000000" w:rsidRPr="00000000" w:rsidDel="00000000">
        <w:rPr>
          <w:rtl w:val="0"/>
        </w:rPr>
        <w:t xml:space="preserve">atbalsta periodā, atbilstoši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39.1. šo noteikumu 37.1. apakšpunktā minētajam pretendentam atbalsta intensitāte ir 60 procentu no šo noteikumu 36.6. apakšpunktā minētajām izmaksām, un atbalsts tiek piešķirts saskaņā ar regulu 2022/2472, ja pretendents kopstendā piedalās ar šo noteikumu 37.1. apakšpunktā minētajiem produktiem, izņemot zivsaimniecības produktus;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39.2. šo noteikumu 37.2. apakšpunktā minētajam pretendentam atbalsta intensitāte ir 60 procentu no šo noteikumu 36.6. apakšpunktā minētajām izmaksām, un atbalsts tiek piešķirts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kā arī regulu 2023/2831, ja pretendents kopstendā piedalās ar šo noteikumu 37.2. apakšpunktā minētajiem produktiem, izņemot zivsaimniecības produktus;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39.3. par pretendentu ir pieņemts šo noteikumu 25. punktā minētais lēmums par atbalsta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Lai saņemtu atbalstu, pretendents līdz kārtējā gada 1. martam iesniedz Lauku atbalsta dienestā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 iesniegumu, kas ietver informāciju par pretendentu (darbības aprakstu, pieredzi mārketinga pasākumu īstenošanā un raksturojošos rādītājus), tirgus situācijas aprakstu, mārketinga programmas mērķus, plānoto pasākumu aprakstu un sasniedzamos rezultātus;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 detalizētu izdevumu tāmi 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50.2.1. mārketinga programmas īstenošanas izmaksām pa detalizētiem izdevumu posteņiem;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50.2.2. administratīvajiem izdevumiem, kas ietver kancelejas, sakaru un biroja izmaksas, bet nepārsniedz 15 procentu no kopējās izdevumu tāmes summas, pa detalizētiem izdevumu posteņiem."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Pretendents līdz kārtējā gada 15. decembrim iesniedz Lauku atbalsta dienestā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56.1. pārskatu par īstenotajiem mārketinga programmas pasākumiem;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56.2. projekta īstenošanai nepieciešamo iepirkumu organizēšanas dokumentu kopsavilkumu atbilstoši normatīvajiem aktiem publisko iepirkumu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56.3. samaksu apliecinošu dokumentu kopsavilkumu par atbalsta izlietošanu atbilstoši izdevumu tāmei un šīs nodaļas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Atbalsts Ilgtspējīgu pārtikas produktu tirgus veicināšanai".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Atbalsta mērķis ir veicināt ilgtspējīgu pārtikas produktu tirgu un šādu produktu piegādes sistēmu Latvijā."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Atbalsts saskaņā ar regulu 2022/2472 ir paredzēts par izmaksām, kas radušās kārtējā gada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60.1. 340 000 </w:t>
      </w:r>
      <w:r w:rsidR="00000000" w:rsidRPr="00000000" w:rsidDel="00000000">
        <w:rPr>
          <w:i w:val="1"/>
          <w:rtl w:val="0"/>
        </w:rPr>
        <w:t xml:space="preserve">euro</w:t>
      </w:r>
      <w:r w:rsidR="00000000" w:rsidRPr="00000000" w:rsidDel="00000000">
        <w:rPr>
          <w:rtl w:val="0"/>
        </w:rPr>
        <w:t xml:space="preserve"> apmērā ilgtspējīgas pārtikas un ēdināšanas iepirkumu kompetenču centra izveidei un funkcionalitātes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60.2. 70 000 </w:t>
      </w:r>
      <w:r w:rsidR="00000000" w:rsidRPr="00000000" w:rsidDel="00000000">
        <w:rPr>
          <w:i w:val="1"/>
          <w:rtl w:val="0"/>
        </w:rPr>
        <w:t xml:space="preserve">euro</w:t>
      </w:r>
      <w:r w:rsidR="00000000" w:rsidRPr="00000000" w:rsidDel="00000000">
        <w:rPr>
          <w:rtl w:val="0"/>
        </w:rPr>
        <w:t xml:space="preserve"> apmērā  ilgtspējīgu pārtikas produktu, izņemot bioloģiskās lauksaimniecības shēmas produktu,  atpazīstamības veicināšanai;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60.3. 50 000</w:t>
      </w:r>
      <w:r w:rsidR="00000000" w:rsidRPr="00000000" w:rsidDel="00000000">
        <w:rPr>
          <w:i w:val="1"/>
          <w:rtl w:val="0"/>
        </w:rPr>
        <w:t xml:space="preserve"> euro</w:t>
      </w:r>
      <w:r w:rsidR="00000000" w:rsidRPr="00000000" w:rsidDel="00000000">
        <w:rPr>
          <w:rtl w:val="0"/>
        </w:rPr>
        <w:t xml:space="preserve"> apmērā bioloģiskās lauksaimniecības shēmas, kā arī attiecīgo produktu atpazīstamības veicināšanai."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Šo noteikumu 60.1.  un 60.2. apakšpunktā minēto atbalstu 100 procentu apmērā piešķir pretendentam, kas pilda kopējās lauksaimniecības politikas valsts tīkla sekretariāta un valsts zivsaimniecības sadarbības tīkla pienākumus saskaņā ar normatīvajiem aktiem par kārtību, kādā administrē un uzrauga Eiropas Lauksaimniecības garantiju fondu, Eiropas Lauksaimniecības fondu lauku attīstībai, kā arī valsts un Eiropas Savienības atbalstu lauksaimniecībai un lauku attīstībai 2023.–2027. gada plānošanas periodā, un kārtību, kādā administrē un uzrauga Eiropas Jūrlietu, zvejniecības un akvakultūras fondu, kā arī valsts atbalstu zvejniecības un akvakultūras attīstībai 2021.–2027. gada plānošanas periodā, un visā Latvijas teritorijā sniedz konsultācijas lauku attīstības, lauksaimniecības, mežsaimniecības un zivsaimniecības nozarē."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62.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Šo noteikumu 60.3. apakšpunktā minēto atbalstu 100 procentu apmērā piešķir biedrībai, kurā apvienoti vismaz 40 biedru, kas darbojas bioloģiskās lauksaimniecības sistēmā, kā arī piešķir prečzīmi "Latvijas ekoprodukts"."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Pretendents par šo noteikumu 60.1. apakšpunktā minēto pasākumu iesniedz Lauku atbalsta dienestā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 līdz kārtējā gada 1. jūnijam – iesniegumu, detalizētu izdevumu tāmi, kurā iekļautas arī administratīvās izmaksas ne vairāk kā 10 procentu apmērā no kopējās atbalsta summas, un ar Zemkopības ministriju saskaņotu kārtējā gada ilgtspējīgas pārtikas un ēdināšanas iepirkumu kompetenču centra izveides un funkcionēšanas plānu, kas ietver plānotās aktivitātes un sasniedzamos rezultātus;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63.2. līdz nākamā gada 1. februārim - samaksu apliecinošu dokumentu kopijas atbilstoši šo noteikumu 63.1. apakšpunktā minētajai izdevumu tāmei, ar Zemkopības ministriju saskaņotu pārskatu par šo noteikumu 63.1. apakšpunktā minētajā plānā iekļauto aktivitāšu īstenošanu, aktivitāšu īstenošanai nepieciešamo iepirkumu organizēšanas dokumentu kopsavilkumu atbilstoši normatīvajiem aktiem publisko iepirkumu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64.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Pretendents par šo noteikumu 60.2. apakšpunktā minēto pasākumu iesniedz Lauku atbalsta dienestā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64.1. līdz kārtējā gada 1. jūnijam – iesniegumu, detalizētu izdevumu tāmi, kurā iekļautas arī administratīvās izmaksas ne vairāk kā 10 procentu apmērā no kopējās atbalsta summas, un ar Zemkopības ministriju saskaņotu kārtējā gada veicināšanas un informēšanas pasākumu plānu, kurā ir ietvertas aktivitātes, kas vērstas uz skolēnu ēdināšanas jomu;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64.2. līdz nākamā gada 1. februārim – samaksu apliecinošu dokumentu kopijas atbilstoši šo noteikumu  64.1. apakšpunktā  minētajai izdevumu tāmei un ar Zemkopības ministriju saskaņotu pārskatu par pasākumu plānā iekļauto veicināšanas un informēšanas pasākumu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Pretendents par šo noteikumu 60.3. apakšpunktā minēto pasākumu iesniedz Lauku atbalsta dienestā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65.1. līdz kārtējā gada 1. jūnijam – iesniegumu, detalizētu izdevumu tāmi, kurā iekļautas arī administratīvās izmaksas ne vairāk kā 10 procentu apmērā no kopējās atbalsta summas, un ar Zemkopības ministriju saskaņotu kārtējā gada veicināšanas un informēšanas pasākumu plānu, kurā ir ietvertas aktivitātes, kas vērstas uz skolēnu ēdināšanas jomu;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 līdz nākamā gada 1. februārim – samaksu apliecinošu dokumentu kopijas atbilstoši šo noteikumu  65.1. apakšpunktā  minētajai izdevumu tāmei un ar Zemkopības ministriju saskaņotu pārskatu par pasākumu plānā iekļauto veicināšanas un informēšanas pasākumu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66.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Lauku atbalsta dienests: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66.1. izvērtē šo noteikumu 63.1. , 64.1. un 65.1. apakšpunktā  minētos dokumentus un mēneša laikā pēc iesniegumu iesniegšanas termiņa beigām pieņem lēmumu par atbalsta piešķiršanu vai par atteikumu piešķirt atbalstu. Lēmumā par atbalsta piešķiršanu paredz priekšapmaksu 100 procentu apmērā no izdevumu tāmē norādītās kopējās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66.2. pēc šo noteikumu 63.2. , 64.2.  un 65.2. apakšpunktā  minēto dokumentu saņemšanas precizē gala norēķinu."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25-TA-3056</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25-TA-3056</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noteikumu_(grozījumu)_projekts_25-TA-3056.docx</dc:title>
</cp:coreProperties>
</file>

<file path=docProps/custom.xml><?xml version="1.0" encoding="utf-8"?>
<Properties xmlns="http://schemas.openxmlformats.org/officeDocument/2006/custom-properties" xmlns:vt="http://schemas.openxmlformats.org/officeDocument/2006/docPropsVTypes"/>
</file>