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paragraph_header"/>
        <w:contextualSpacing w:val="0"/>
        <w:jc w:val="center"/>
        <w:spacing w:before="1200" w:beforeAutospacing="0"/>
        <w:spacing w:after="280" w:afterAutospacing="0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_header"/>
          <w:b w:val="1"/>
          <w:rtl w:val="0"/>
        </w:rPr>
        <w:t xml:space="preserve"/>
      </w:r>
      <w:r w:rsidR="00000000" w:rsidRPr="00000000" w:rsidDel="00000000">
        <w:rPr>
          <w:rStyle w:val="paragraph_header"/>
          <w:b w:val="1"/>
          <w:rtl w:val="0"/>
        </w:rPr>
        <w:t xml:space="preserve">Likumprojekts "Nacionālās kiberdrošības likums"</w:t>
      </w:r>
    </w:p>
    <w:p w:rsidP="00000000" w:rsidRDefault="00000000" w:rsidR="00000000" w:rsidRPr="00000000" w:rsidDel="00000000">
      <w:pPr>
        <w:contextualSpacing w:val="0"/>
        <w:jc w:val="center"/>
        <w:spacing w:lineRule="auto" w:line="240"/>
        <w:pBdr>
          <w:top w:color="000000" w:sz="10" w:val="single" w:space="1"/>
        </w:pBdr>
        <w:rPr>
          <w:sz w:val="24"/>
          <w:rtl w:val="0"/>
        </w:rPr>
      </w:pPr>
      <w:r w:rsidR="00000000" w:rsidRPr="00000000" w:rsidDel="00000000">
        <w:rPr>
          <w:sz w:val="24"/>
          <w:rtl w:val="0"/>
        </w:rPr>
        <w:t xml:space="preserve"/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Atbalstīt iesniegto likumprojektu.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Valsts kancelejai sagatavot likumprojektu iesniegšanai Saeimā.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3.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Noteikt, ka atbildīgais par likumprojekta turpmāko virzību Saeimā ir aizsardzības ministrs.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4.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Aizsardzības ministrijai paziņot Eiropas Komisijai nacionālās kompetentās institūcijas, kas darbojas kā vienotais kontaktpunkts kiberdrošības jautājumos identitāti, tās uzdevumus un jebkādas ar to saistītās izmaiņas.</w:t>
      </w:r>
    </w:p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MK sēdes protokollēmuma projekts 22-TA-3012</w:t>
    </w:r>
    <w:r>
      <w:br/>
    </w:r>
    <w:r w:rsidR="00000000" w:rsidRPr="00000000" w:rsidDel="00000000">
      <w:rPr>
        <w:rtl w:val="0"/>
      </w:rPr>
      <w:t xml:space="preserve">Izdrukāts 30.07.2026. 00.27 - 3.0 Redakcija</w:t>
    </w:r>
  </w:p>
  <w:p w:rsidP="00000000" w:rsidRDefault="00000000" w:rsidR="00000000" w:rsidRPr="00000000" w:rsidDel="00000000">
    <w:pPr>
      <w:pStyle w:val="paragraph_title"/>
      <w:contextualSpacing w:val="0"/>
      <w:spacing w:lineRule="auto" w:line="240"/>
      <w:pBdr/>
    </w:pPr>
    <w:r w:rsidR="00000000" w:rsidRPr="00000000" w:rsidDel="00000000">
      <w:rPr>
        <w:rStyle w:val="paragraph_title"/>
        <w:rtl w:val="0"/>
      </w:rPr>
      <w:t xml:space="preserve"/>
    </w:r>
    <w:r w:rsidR="00000000" w:rsidRPr="00000000" w:rsidDel="00000000">
      <w:rPr>
        <w:rtl w:val="0"/>
      </w:rPr>
      <w:t xml:space="preserve">Ministru kabineta sēdes protokollēmums</w:t>
    </w:r>
  </w:p>
  <w:p w:rsidP="00000000" w:rsidRDefault="00000000" w:rsidR="00000000" w:rsidRPr="00000000" w:rsidDel="00000000">
    <w:pPr>
      <w:pBdr>
        <w:top w:color="auto" w:sz="4" w:val="single" w:space="1"/>
      </w:pBdr>
    </w:pP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abstractNum w:abstractNumId="1">
    <w:multiLevelType w:val="hybridMultilevel"/>
    <w:lvl w:ilvl="0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8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644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paragraph_header" w:type="paragraph">
    <w:name w:val="paragraph_header"/>
    <w:basedOn w:val="Normal"/>
    <w:next w:val="Normal"/>
    <w:pPr>
      <w:keepNext w:val="0"/>
      <w:keepLines w:val="0"/>
      <w:widowControl w:val="1"/>
      <w:spacing w:lineRule="auto" w:before="280" w:after="280" w:line="240"/>
      <w:contextualSpacing w:val="1"/>
    </w:pPr>
    <w:rPr/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paragraph_title" w:type="paragraph">
    <w:name w:val="paragraph_title"/>
    <w:basedOn w:val="Normal"/>
    <w:next w:val="Normal"/>
    <w:pPr>
      <w:keepNext w:val="0"/>
      <w:keepLines w:val="0"/>
      <w:widowControl w:val="1"/>
      <w:spacing w:lineRule="auto" w:before="280" w:after="0"/>
      <w:contextualSpacing w:val="1"/>
      <w:jc w:val="center"/>
    </w:pPr>
    <w:rPr>
      <w:caps w:val="1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mk_sēdes_protokollēmuma_projekts_22-TA-3012.docx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