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5.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traktortehnikas vai tās velkamā transportlīdzekļa un tā sastāvdaļu atbilstības novērtēšanai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īpašnieka vai turētāja nosaukums vai vārds, uzvārds un adrese)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Nr. vai personas kods, e-pasta adrese, tālruņa numurs)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5"/>
        <w:tblGridChange w:id="0">
          <w:tblGrid>
            <w:gridCol w:w="94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(sagatavošanas vieta)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(inspicēšanas institūcijas nosaukums un juridiskā adrese)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271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565"/>
        <w:tblGridChange w:id="0">
          <w:tblGrid>
            <w:gridCol w:w="25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Vispārīga informācija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23"/>
        <w:gridCol w:w="4818"/>
        <w:tblGridChange w:id="0">
          <w:tblGrid>
            <w:gridCol w:w="4523"/>
            <w:gridCol w:w="481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marka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modelis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ražošanas (izgatavošanas)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ražotājs (izgatavotāja nosaukums vai 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ekspertīzes vietas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Pielikumi: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53"/>
        <w:gridCol w:w="4787"/>
        <w:tblGridChange w:id="0">
          <w:tblGrid>
            <w:gridCol w:w="4553"/>
            <w:gridCol w:w="478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īpašumtiesības apliecinoši dokumenti par transportlīdzekli vai tā sastāvdaļām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deklarācija par traktortehnikas vai tās velkamā transportlīdzekļa un tā sastāvdaļu piederību (transportlīdzeklis ir rūpnieciski ražots, sakomplektēts vai pašizgatavots)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traktortehnikas vai tās velkamā transportlīdzekļa tehniskajā dokumentācijā norādītā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laboratorijas mērījumu rezultātu kopijas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Parakstot šo iesniegumu, traktortehnikas vai tās velkamā transportlīdzekļa īpašnieks vai turētājs apliecina, ka konkrētais pašizgatavotais, rūpnieciski ražotais vai sakomplektētais transportlīdzeklis nav pastāvīgi reģistrēts Latvijā, apņemas uzrādīt pielikumā minētos dokumentus un informāciju transportlīdzekļa atbilstības vērtēšanai, kā arī norādītajā vietā (adresē) uzrādīt tehniskajai ekspertīzei sagatavotu transportlīdzekli darba kārtībā un savienojumā (ja paredzēts savienošanai sastāvā) ar traktortehniku vai velkamo transportlīdzekli, kā arī samaksāt par konkrētā transportlīdzekļa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konkrētā transportlīdzekļa ievešana Eiropas Savienībā ir noformēta normatīvajos aktos par muitas lietām noteiktajā kārtībā, ja attiecināms </w:t>
      </w:r>
      <w:r w:rsidR="00000000" w:rsidRPr="00000000" w:rsidDel="00000000">
        <w:drawing>
          <wp:inline distR="101600" distT="101600" distB="101600" distL="101600">
            <wp:extent cx="200025" cy="1905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00025" cy="190500"/>
                    </a:xfrm>
                    <a:prstGeom prst="rect"/>
                    <a:ln/>
                  </pic:spPr>
                </pic:pic>
              </a:graphicData>
            </a:graphic>
          </wp:inline>
        </w:drawing>
      </w:r>
      <w:r w:rsidR="00000000" w:rsidRPr="00000000" w:rsidDel="00000000">
        <w:rPr>
          <w:rtl w:val="0"/>
        </w:rPr>
        <w:t xml:space="preserve">(atzīmē ar </w:t>
      </w:r>
      <w:r w:rsidR="00000000" w:rsidRPr="00000000" w:rsidDel="00000000">
        <w:drawing>
          <wp:inline distR="101600" distT="101600" distB="101600" distL="101600">
            <wp:extent cx="209550" cy="19050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209550" cy="1905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Inspicēšanas institūcija transportlīdzekļa īpašniekam vai turētājam izsniedz dokumentus (vajadzīgo atzīmē ar </w:t>
      </w:r>
      <w:r w:rsidR="00000000" w:rsidRPr="00000000" w:rsidDel="00000000">
        <w:drawing>
          <wp:inline distR="101600" distT="101600" distB="101600" distL="101600">
            <wp:extent cx="209550"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209550" cy="1905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elektroniska dokumenta veidā </w:t>
      </w:r>
      <w:r w:rsidR="00000000" w:rsidRPr="00000000" w:rsidDel="00000000">
        <w:drawing>
          <wp:inline distR="101600" distT="101600" distB="101600" distL="101600">
            <wp:extent cx="200025" cy="19050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200025" cy="190500"/>
                    </a:xfrm>
                    <a:prstGeom prst="rect"/>
                    <a:ln/>
                  </pic:spPr>
                </pic:pic>
              </a:graphicData>
            </a:graphic>
          </wp:inline>
        </w:drawing>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papīra formā                            </w:t>
      </w:r>
      <w:r w:rsidR="00000000" w:rsidRPr="00000000" w:rsidDel="00000000">
        <w:drawing>
          <wp:inline distR="101600" distT="101600" distB="101600" distL="101600">
            <wp:extent cx="200025" cy="1905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200025" cy="190500"/>
                    </a:xfrm>
                    <a:prstGeom prst="rect"/>
                    <a:ln/>
                  </pic:spPr>
                </pic:pic>
              </a:graphicData>
            </a:graphic>
          </wp:inline>
        </w:drawing>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65"/>
        <w:gridCol w:w="2425"/>
        <w:gridCol w:w="3100"/>
        <w:tblGridChange w:id="0">
          <w:tblGrid>
            <w:gridCol w:w="3665"/>
            <w:gridCol w:w="2425"/>
            <w:gridCol w:w="310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vai turētāja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                                                    (paraksts</w:t>
      </w:r>
      <w:r w:rsidR="00000000" w:rsidRPr="00000000" w:rsidDel="00000000">
        <w:rPr>
          <w:vertAlign w:val="superscript"/>
          <w:rtl w:val="0"/>
        </w:rPr>
        <w:t xml:space="preserve">4</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Norāda īpašumtiesības apliecinošo dokumentu (piemēram, pirkuma līgums, preču pavadzīme, rēķins, iepirkuma akts, mantojuma vai iegādes apliecinājums) par konkrēto transportlīdzekli vai tā sastāvdaļām (piemēram, tiltiem vai asīm, rāmi vai karkasu, kabīni vai virsbūvi, kravas nodalījumu) un transportlīdzeklim uzstādīto iekārtu vai agregātu.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Norāda, ja traktortehnikai vai tās velkamajam transportlīdzeklim ir veikti stacionāri vai laboratorijas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konkrētais transportlīdzeklis ievests Eiropas Savienībā no valsts, kas nav Eiropas Savienības dalībvalsts, norāda dokumentu, kas apliecina, ka šī transportlīdzekļa ievešana ir noformēta atbilstoši normatīvajiem aktiem par muitas lietām.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Dokumenta rekvizītu "paraksts"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noteikumu_projekts_p3_23-TA-2771.docx</dc:title>
</cp:coreProperties>
</file>

<file path=docProps/custom.xml><?xml version="1.0" encoding="utf-8"?>
<Properties xmlns="http://schemas.openxmlformats.org/officeDocument/2006/custom-properties" xmlns:vt="http://schemas.openxmlformats.org/officeDocument/2006/docPropsVTypes"/>
</file>