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jūnijā (prot. Nr. 24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policijas amatpersonas ar speciālo dienesta pakāpi dalības laika pagarināšanu Eiropas Savienības novērošanas misijā Gruzijā (</w:t>
      </w:r>
      <w:r w:rsidR="00000000" w:rsidRPr="00000000" w:rsidDel="00000000">
        <w:rPr>
          <w:rStyle w:val="paragraph_header"/>
          <w:b w:val="1"/>
          <w:i w:val="1"/>
          <w:rtl w:val="0"/>
        </w:rPr>
        <w:t xml:space="preserve">EUMM Georgia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policiju" 8. panta otro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2026. gada 1. oktobrim majorei Ivetai Urgai, Valsts policijas Galvenās administratīvās pārvaldes Sadarbības un attīstības biroja Starptautisko lietu nodaļas Misiju dalībnieku grupas vecākajai inspektorei (nosūtīta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26. septembra rīkojumu Nr. 630 "Par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2024. gada 9. jūlija rīkojumu Nr. 555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šā rīkojuma 1. punktā minētajai Valsts policijas amatpersonai ar speciālo dienesta pakāpi koeficientu 1,4 piemaksas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1. punktā minētās Valsts policijas amatpersonas ar speciālo dienesta pakāpi uzturēšanos Eiropas Savienības novērošanas misijā Gruzijā (</w:t>
      </w:r>
      <w:r w:rsidR="00000000" w:rsidRPr="00000000" w:rsidDel="00000000">
        <w:rPr>
          <w:i w:val="1"/>
          <w:rtl w:val="0"/>
        </w:rPr>
        <w:t xml:space="preserve">EUMM Georgia</w:t>
      </w:r>
      <w:r w:rsidR="00000000" w:rsidRPr="00000000" w:rsidDel="00000000">
        <w:rPr>
          <w:rtl w:val="0"/>
        </w:rPr>
        <w:t xml:space="preserve">),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policijai) 2025. gadā 9 527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2026. gadam un budžeta ietvaru 2026., 2027. un 2028. gadam" sagatavošanas un izskatīšanas procesā palielināt Iekšlietu ministrijas bāzes izdevumus budžeta apakšprogrammā 06.01.00 "Valsts policija" 2026. gadam 39 250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3.1. apakšpunktā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 viedās administrācijas un reģionālās attīstības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25-TA-1176</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25-TA-1176</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rīkojuma_projekts_25-TA-1176.docx</dc:title>
</cp:coreProperties>
</file>

<file path=docProps/custom.xml><?xml version="1.0" encoding="utf-8"?>
<Properties xmlns="http://schemas.openxmlformats.org/officeDocument/2006/custom-properties" xmlns:vt="http://schemas.openxmlformats.org/officeDocument/2006/docPropsVTypes"/>
</file>