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Arodslimību pacienta dinamiskās novērošanas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Nosūtītājs: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ārstniecības iestādes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ārstniecības iestādes kods Ārstniecības iestāžu reģistrā*;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Ārsta apmeklējuma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Arodslimību pacienta reģistrācijas kartes numurs*.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Invaliditāte*: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datums, kad piešķirta invaliditāte arodslimības dēļ*;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arodslimības diagnoze (atbilstoši aktuālajai starptautiskās statistiskās slimību un veselības problēmu klasifikācijas 10. redakcijai (turpmāk – 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vispārējās slimības diagnoze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6.4. invaliditātes grupa*;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6.5. darbspēju zaudējuma procents*;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6.6. nāves cēlonis (nāves cēlonis un kods atbilstoši SSK-10);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6.7. datums, kad iestājusies nāve;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6.8. nāves saistība ar arodslimību*.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Pārskata gadā pārciestās slimības*: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diagnoze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pirmreizēja vai hroniska saslimšana*;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darbnespējas dienu skaits*;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ārstēšanās stacionārā bez rehabilitācijas*;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ārstēšanās rehabilitācijas iestādē*.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Obligātajās veselības pārbaudēs konstatētās slimību diagnozes (atbilstoši SSK-10)*.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Hronisko slimību diagnozes līdz kaitīgā darba sākumam (atbilstoši SSK-10)*.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Arodslimību un to izraisītājfaktoru klasifikācija atbilstoši arodslimību izmeklēšanu un uzskaiti regulējošajiem normatīvajiem aktiem*: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arodslimība*;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konkrētā arodslimības izraisītājfaktora noteicošās arodslimības diagnoze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10.3. arodslimību izraisītājfaktors*;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10.4. arodslimību izraisītājfaktora lietojuma kategorija*.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noteikumu_konsolidētā_versija_p18_23-TA-402.docx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